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方正小标宋_GBK" w:hAnsi="方正小标宋_GBK" w:eastAsia="方正小标宋_GBK" w:cs="方正小标宋_GBK"/>
          <w:b/>
          <w:bCs/>
          <w:color w:val="000000"/>
          <w:sz w:val="44"/>
          <w:szCs w:val="44"/>
          <w:lang w:val="en-US" w:eastAsia="zh-CN"/>
        </w:rPr>
      </w:pPr>
    </w:p>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方正小标宋_GBK" w:hAnsi="方正小标宋_GBK" w:eastAsia="方正小标宋_GBK" w:cs="方正小标宋_GBK"/>
          <w:b/>
          <w:bCs/>
          <w:color w:val="000000"/>
          <w:sz w:val="44"/>
          <w:szCs w:val="44"/>
          <w:lang w:eastAsia="zh-CN"/>
        </w:rPr>
      </w:pPr>
      <w:r>
        <w:rPr>
          <w:rFonts w:hint="eastAsia" w:ascii="方正小标宋_GBK" w:hAnsi="方正小标宋_GBK" w:eastAsia="方正小标宋_GBK" w:cs="方正小标宋_GBK"/>
          <w:b/>
          <w:bCs/>
          <w:color w:val="000000"/>
          <w:sz w:val="44"/>
          <w:szCs w:val="44"/>
          <w:lang w:val="en-US" w:eastAsia="zh-CN"/>
        </w:rPr>
        <w:t>叶城县依力克其乡林果嫁接改优项目</w:t>
      </w:r>
      <w:r>
        <w:rPr>
          <w:rFonts w:hint="eastAsia" w:ascii="方正小标宋_GBK" w:hAnsi="方正小标宋_GBK" w:eastAsia="方正小标宋_GBK" w:cs="方正小标宋_GBK"/>
          <w:b/>
          <w:bCs/>
          <w:color w:val="000000"/>
          <w:sz w:val="44"/>
          <w:szCs w:val="44"/>
          <w:lang w:eastAsia="zh-CN"/>
        </w:rPr>
        <w:t>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ind w:firstLine="643" w:firstLineChars="200"/>
        <w:jc w:val="both"/>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项目名称：叶城县依力克其乡林果嫁接改优项目</w:t>
      </w:r>
    </w:p>
    <w:p>
      <w:pPr>
        <w:spacing w:line="700" w:lineRule="exact"/>
        <w:jc w:val="left"/>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 xml:space="preserve">    实施单位：依力克其乡</w:t>
      </w:r>
    </w:p>
    <w:p>
      <w:pPr>
        <w:spacing w:line="700" w:lineRule="exact"/>
        <w:ind w:firstLine="643" w:firstLineChars="200"/>
        <w:jc w:val="left"/>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主管部门：叶城县核桃产业化发展中心</w:t>
      </w:r>
    </w:p>
    <w:p>
      <w:pPr>
        <w:spacing w:line="700" w:lineRule="exact"/>
        <w:ind w:firstLine="643" w:firstLineChars="200"/>
        <w:jc w:val="left"/>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项目负责人：韩建国</w:t>
      </w:r>
    </w:p>
    <w:p>
      <w:pPr>
        <w:spacing w:line="700" w:lineRule="exact"/>
        <w:ind w:firstLine="643" w:firstLineChars="200"/>
        <w:jc w:val="left"/>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填报时间： 2024年1月1日</w:t>
      </w:r>
    </w:p>
    <w:p>
      <w:pPr>
        <w:spacing w:line="560" w:lineRule="exact"/>
        <w:ind w:firstLine="1200" w:firstLineChars="400"/>
        <w:jc w:val="left"/>
        <w:rPr>
          <w:rFonts w:hint="eastAsia" w:ascii="Times New Roman" w:hAnsi="Times New Roman" w:eastAsia="方正仿宋_GBK" w:cs="方正仿宋_GBK"/>
          <w:color w:val="auto"/>
          <w:kern w:val="0"/>
          <w:sz w:val="30"/>
          <w:szCs w:val="30"/>
          <w:lang w:bidi="en-US"/>
        </w:rPr>
      </w:pPr>
    </w:p>
    <w:p>
      <w:pPr>
        <w:pStyle w:val="8"/>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000000"/>
          <w:sz w:val="32"/>
          <w:szCs w:val="32"/>
          <w:lang w:eastAsia="zh-CN"/>
        </w:rPr>
      </w:pPr>
    </w:p>
    <w:p>
      <w:pPr>
        <w:pStyle w:val="2"/>
        <w:rPr>
          <w:rFonts w:hint="eastAsia"/>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000000"/>
          <w:sz w:val="32"/>
          <w:szCs w:val="32"/>
          <w:lang w:eastAsia="zh-CN"/>
        </w:rPr>
      </w:pPr>
    </w:p>
    <w:p>
      <w:pPr>
        <w:pStyle w:val="2"/>
        <w:rPr>
          <w:rFonts w:hint="eastAsia"/>
          <w:lang w:eastAsia="zh-CN"/>
        </w:rPr>
      </w:pPr>
    </w:p>
    <w:p>
      <w:pPr>
        <w:pageBreakBefore w:val="0"/>
        <w:widowControl w:val="0"/>
        <w:kinsoku/>
        <w:overflowPunct/>
        <w:topLinePunct w:val="0"/>
        <w:autoSpaceDN/>
        <w:bidi w:val="0"/>
        <w:spacing w:line="560" w:lineRule="exact"/>
        <w:ind w:firstLine="880" w:firstLineChars="200"/>
        <w:jc w:val="center"/>
        <w:textAlignment w:val="auto"/>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lang w:val="en-US" w:eastAsia="zh-CN"/>
        </w:rPr>
        <w:t>叶城县依力克其乡林果嫁接改优项目</w:t>
      </w:r>
      <w:r>
        <w:rPr>
          <w:rFonts w:hint="eastAsia" w:ascii="方正小标宋_GBK" w:hAnsi="方正小标宋_GBK" w:eastAsia="方正小标宋_GBK" w:cs="方正小标宋_GBK"/>
          <w:b w:val="0"/>
          <w:bCs w:val="0"/>
          <w:color w:val="000000"/>
          <w:sz w:val="44"/>
          <w:szCs w:val="44"/>
          <w:lang w:eastAsia="zh-CN"/>
        </w:rPr>
        <w:t>资金</w:t>
      </w:r>
      <w:r>
        <w:rPr>
          <w:rFonts w:hint="eastAsia" w:ascii="方正小标宋_GBK" w:hAnsi="方正小标宋_GBK" w:eastAsia="方正小标宋_GBK" w:cs="方正小标宋_GBK"/>
          <w:b w:val="0"/>
          <w:bCs w:val="0"/>
          <w:color w:val="000000"/>
          <w:sz w:val="44"/>
          <w:szCs w:val="44"/>
        </w:rPr>
        <w:t>绩效自评总结报告</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w:t>
      </w:r>
      <w:r>
        <w:rPr>
          <w:rFonts w:hint="eastAsia" w:ascii="方正仿宋_GBK" w:hAnsi="方正仿宋_GBK" w:eastAsia="方正仿宋_GBK" w:cs="方正仿宋_GBK"/>
          <w:b/>
          <w:bCs/>
          <w:color w:val="000000"/>
          <w:sz w:val="32"/>
          <w:szCs w:val="32"/>
          <w:lang w:eastAsia="zh-CN"/>
        </w:rPr>
        <w:t>财政衔接推进乡村振兴补助资金</w:t>
      </w:r>
      <w:r>
        <w:rPr>
          <w:rFonts w:hint="eastAsia" w:ascii="方正仿宋_GBK" w:hAnsi="方正仿宋_GBK" w:eastAsia="方正仿宋_GBK" w:cs="方正仿宋_GBK"/>
          <w:b/>
          <w:bCs/>
          <w:color w:val="000000"/>
          <w:sz w:val="32"/>
          <w:szCs w:val="32"/>
        </w:rPr>
        <w:t>下达预算及项目情况。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提前下达2023年中央财政衔接推进乡村振兴补助资金预算的通知》（喀地财振〔2022〕4号），下达2023年中央财政衔接推进乡村振兴补助资金，叶城县依力克其乡林果嫁接改优项目，项目总投资为71.5万元，通过该项目的实施，提高建园质量，提高果品的产量和质量。本项目的实施可使925户群众受益，通过本项目的实施可带动当地林果业发展进程，同时可使群众掌握一定的林果种植技术及管理技术。</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sz w:val="32"/>
          <w:szCs w:val="32"/>
          <w:lang w:val="en-US" w:eastAsia="zh-CN"/>
        </w:rPr>
        <w:t>2.</w:t>
      </w:r>
      <w:r>
        <w:rPr>
          <w:rFonts w:hint="eastAsia" w:ascii="方正仿宋_GBK" w:hAnsi="方正仿宋_GBK" w:eastAsia="方正仿宋_GBK" w:cs="方正仿宋_GBK"/>
          <w:b/>
          <w:bCs/>
          <w:color w:val="000000"/>
          <w:sz w:val="32"/>
          <w:szCs w:val="32"/>
          <w:lang w:eastAsia="zh-CN"/>
        </w:rPr>
        <w:t>财政衔接推进乡村振兴补助资金</w:t>
      </w:r>
      <w:r>
        <w:rPr>
          <w:rFonts w:hint="eastAsia" w:ascii="方正仿宋_GBK" w:hAnsi="方正仿宋_GBK" w:eastAsia="方正仿宋_GBK" w:cs="方正仿宋_GBK"/>
          <w:b/>
          <w:bCs/>
          <w:color w:val="000000"/>
          <w:sz w:val="32"/>
          <w:szCs w:val="32"/>
        </w:rPr>
        <w:t>项目绩效目标设定情况。</w:t>
      </w:r>
    </w:p>
    <w:p>
      <w:pPr>
        <w:pStyle w:val="4"/>
        <w:keepNext w:val="0"/>
        <w:keepLines w:val="0"/>
        <w:pageBreakBefore w:val="0"/>
        <w:kinsoku/>
        <w:wordWrap/>
        <w:overflowPunct/>
        <w:autoSpaceDE/>
        <w:autoSpaceDN/>
        <w:bidi w:val="0"/>
        <w:adjustRightInd/>
        <w:snapToGrid/>
        <w:spacing w:after="0" w:line="560" w:lineRule="exact"/>
        <w:ind w:left="0" w:leftChars="0" w:firstLine="640" w:firstLineChars="200"/>
        <w:jc w:val="both"/>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依力克其乡林果嫁接涉及9个村，核桃、杏子嫁接改优一共25084株，资金71.5万元。其中：核桃嫁接20084株：1村4300株，3村4660株，4村2500株，5村1600株，6村1890株，7村1500株，10村1500株，15村2134株；杏子嫁接5000株：1村1000株，2村2000株，7村2000株。</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通过项目的实施，扭转果园在生产中丰产性差，品质低的不利局面。使当地的农户尽早看到提质增效所产生的经济效益，切实把我乡林果产业做强做优，达到带动示范的目的，群众收入增加了，对其他果农也起到了示范带动作用，对叶城的有效衔接乡村振兴起到了极大的促进作用，同时也促进了叶城的经济繁荣。树势改良，对改善叶城的生态环境起到很大的促进作用，同时兼顾了叶城县的生态、经济、社会三大效益。</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该项目安排下达资金71.5万元，为衔接资金，最终确定项目资金总数为71.5万元。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截至2023年12月31日，实际支出71.5万元，预算执行率100%。</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highlight w:val="none"/>
        </w:rPr>
      </w:pPr>
      <w:r>
        <w:rPr>
          <w:rFonts w:hint="eastAsia" w:ascii="方正楷体_GBK" w:hAnsi="方正楷体_GBK" w:eastAsia="方正楷体_GBK" w:cs="方正楷体_GBK"/>
          <w:b/>
          <w:bCs/>
          <w:color w:val="000000"/>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bCs/>
          <w:color w:val="000000"/>
          <w:sz w:val="32"/>
          <w:szCs w:val="32"/>
          <w:highlight w:val="none"/>
        </w:rPr>
        <w:t>1.产出指标完成情况分析。</w:t>
      </w:r>
      <w:bookmarkStart w:id="6" w:name="_GoBack"/>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核桃嫁接共计20084株，与预期目标一致，指标标杆分值为4分，根据评分标准，该指标不扣分。得4分。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杏子嫁接共计5000株，与预期目标一致，指标标杆分值为4分，根据评分标准，该指标不扣分。得4分。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种植作物成活率92%，与预期目标一致，指标标杆分值为4分,根据评分标准，该指标不扣分，得4分。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项目开工时间2023年3月，与预期目标指标一致，指标标杆分值为6分,根据评分标准，该指标不扣分，6分。    项目完工时间2023年4月，早与预期目标指标一致，指标标杆分值为6分,根据评分标准，该指标不扣分，6分。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核桃嫁接每株补助成本28.13元，与预期目标指标一致。指标标杆分值为10分，根据评分标准，该指标不扣分，得10分。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杏子嫁接每株补助成本30元，与预期目标一致，指标标杆分值为10分，根据评分标准，该指标不扣分，得10分。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highlight w:val="none"/>
          <w:lang w:val="en-US" w:eastAsia="zh-CN" w:bidi="ar-SA"/>
        </w:rPr>
      </w:pPr>
      <w:r>
        <w:rPr>
          <w:rFonts w:hint="eastAsia" w:ascii="方正仿宋_GBK" w:hAnsi="方正仿宋_GBK" w:eastAsia="方正仿宋_GBK" w:cs="方正仿宋_GBK"/>
          <w:b/>
          <w:bCs/>
          <w:color w:val="000000"/>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highlight w:val="none"/>
          <w:lang w:val="en-US" w:eastAsia="zh-CN" w:bidi="ar-SA"/>
        </w:rPr>
      </w:pPr>
      <w:r>
        <w:rPr>
          <w:rFonts w:hint="eastAsia" w:ascii="方正仿宋_GBK" w:hAnsi="方正仿宋_GBK" w:eastAsia="方正仿宋_GBK" w:cs="方正仿宋_GBK"/>
          <w:b/>
          <w:bCs/>
          <w:color w:val="000000"/>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带动脱贫户和边缘易致贫户人数925人，与预期指标一致，指标标杆分值为7分，根据评分标准，该指标不扣分，得7分。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带动增加巩固脱贫户全年总收入16万元，与预期指标一致，指标标杆分值为7分，根据评分标准，该指标不扣分，得7分。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合计得分7分。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有效提高防风固沙、拦截烟尘、吸收二氧化碳和净化空气的能力，与预期指标一致，指标标杆分值为8分，根据评分标准，该指标不扣分，得8分。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种植物持续生产高质量产品年限10年以上，与预期指标一致，指标标杆分值为8分，根据评分标准，该指标不扣分，得8分。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highlight w:val="none"/>
          <w:lang w:val="en-US" w:eastAsia="zh-CN" w:bidi="ar-SA"/>
        </w:rPr>
      </w:pPr>
      <w:r>
        <w:rPr>
          <w:rFonts w:hint="eastAsia" w:ascii="方正仿宋_GBK" w:hAnsi="方正仿宋_GBK" w:eastAsia="方正仿宋_GBK" w:cs="方正仿宋_GBK"/>
          <w:b/>
          <w:bCs/>
          <w:color w:val="000000"/>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0" w:firstLineChars="200"/>
        <w:jc w:val="left"/>
        <w:textAlignment w:val="auto"/>
        <w:rPr>
          <w:rFonts w:hint="eastAsia" w:ascii="方正黑体_GBK" w:hAnsi="方正黑体_GBK" w:eastAsia="方正黑体_GBK" w:cs="方正黑体_GBK"/>
          <w:b w:val="0"/>
          <w:bCs w:val="0"/>
          <w:color w:val="000000"/>
          <w:kern w:val="2"/>
          <w:sz w:val="32"/>
          <w:szCs w:val="32"/>
          <w:lang w:val="en-US" w:eastAsia="zh-CN" w:bidi="ar-SA"/>
        </w:rPr>
      </w:pPr>
      <w:r>
        <w:rPr>
          <w:rFonts w:hint="eastAsia" w:ascii="方正黑体_GBK" w:hAnsi="方正黑体_GBK" w:eastAsia="方正黑体_GBK" w:cs="方正黑体_GBK"/>
          <w:b w:val="0"/>
          <w:bCs w:val="0"/>
          <w:color w:val="000000"/>
          <w:kern w:val="2"/>
          <w:sz w:val="32"/>
          <w:szCs w:val="32"/>
          <w:lang w:val="en-US" w:eastAsia="zh-CN" w:bidi="ar-SA"/>
        </w:rPr>
        <w:t>四、偏离绩效目标的原因和下一步改进措施</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项目总投资71.5万元，资金来源乡村振兴衔接资金，，最终确定资金71.5万元，实际支出71.5万元，预算执行率为100%，项目绩效指标总体完成率为100%，无偏差。</w:t>
      </w:r>
    </w:p>
    <w:p>
      <w:pPr>
        <w:pStyle w:val="18"/>
        <w:keepNext/>
        <w:keepLines/>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b w:val="0"/>
          <w:bCs w:val="0"/>
          <w:color w:val="auto"/>
          <w:sz w:val="32"/>
          <w:highlight w:val="none"/>
        </w:rPr>
      </w:pPr>
      <w:r>
        <w:rPr>
          <w:rFonts w:hint="eastAsia" w:ascii="方正黑体_GBK" w:hAnsi="方正黑体_GBK" w:eastAsia="方正黑体_GBK" w:cs="方正黑体_GBK"/>
          <w:b w:val="0"/>
          <w:bCs w:val="0"/>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叶城县依力克其乡林果嫁接改优项目已完成核桃嫁接20084株、杏子嫁接5000株，推动了林果业产生提高果品的产量和质量效益。该项目最终评分100分，绩效评级为“优”。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15"/>
          <w:rFonts w:hint="eastAsia" w:ascii="方正黑体_GBK" w:hAnsi="方正黑体_GBK" w:eastAsia="方正黑体_GBK" w:cs="方正黑体_GBK"/>
          <w:b w:val="0"/>
          <w:spacing w:val="-4"/>
          <w:sz w:val="32"/>
          <w:szCs w:val="32"/>
        </w:rPr>
      </w:pPr>
      <w:r>
        <w:rPr>
          <w:rStyle w:val="15"/>
          <w:rFonts w:hint="eastAsia" w:ascii="方正黑体_GBK" w:hAnsi="方正黑体_GBK" w:eastAsia="方正黑体_GBK" w:cs="方正黑体_GBK"/>
          <w:b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Fonts w:hint="eastAsia" w:ascii="方正仿宋_GBK" w:hAnsi="方正仿宋_GBK" w:eastAsia="方正仿宋_GBK" w:cs="方正仿宋_GBK"/>
          <w:spacing w:val="-4"/>
          <w:sz w:val="32"/>
          <w:szCs w:val="3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朱俊</w:t>
      </w:r>
      <w:r>
        <w:rPr>
          <w:rFonts w:hint="eastAsia" w:ascii="方正仿宋_GBK" w:hAnsi="方正仿宋_GBK" w:eastAsia="方正仿宋_GBK" w:cs="方正仿宋_GBK"/>
          <w:spacing w:val="-4"/>
          <w:sz w:val="32"/>
          <w:szCs w:val="32"/>
        </w:rPr>
        <w:t>，主要负责制定项目评价方案。项目</w:t>
      </w:r>
      <w:r>
        <w:rPr>
          <w:rFonts w:hint="eastAsia" w:ascii="方正仿宋_GBK" w:hAnsi="方正仿宋_GBK" w:eastAsia="方正仿宋_GBK" w:cs="方正仿宋_GBK"/>
          <w:spacing w:val="-4"/>
          <w:sz w:val="32"/>
          <w:szCs w:val="32"/>
          <w:lang w:val="en-US" w:eastAsia="zh-CN"/>
        </w:rPr>
        <w:t>主要</w:t>
      </w:r>
      <w:r>
        <w:rPr>
          <w:rFonts w:hint="eastAsia" w:ascii="方正仿宋_GBK" w:hAnsi="方正仿宋_GBK" w:eastAsia="方正仿宋_GBK" w:cs="方正仿宋_GBK"/>
          <w:spacing w:val="-4"/>
          <w:sz w:val="32"/>
          <w:szCs w:val="32"/>
        </w:rPr>
        <w:t>成员为</w:t>
      </w:r>
      <w:r>
        <w:rPr>
          <w:rFonts w:hint="eastAsia" w:ascii="方正仿宋_GBK" w:hAnsi="方正仿宋_GBK" w:eastAsia="方正仿宋_GBK" w:cs="方正仿宋_GBK"/>
          <w:spacing w:val="-4"/>
          <w:sz w:val="32"/>
          <w:szCs w:val="32"/>
          <w:lang w:val="en-US" w:eastAsia="zh-CN"/>
        </w:rPr>
        <w:t>韩建国、买买提江·阿布力孜</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zMWU0YmE4YzdlOTBlOWIzNWMyNGYyMTgyZDNhMTAifQ=="/>
  </w:docVars>
  <w:rsids>
    <w:rsidRoot w:val="00F20A26"/>
    <w:rsid w:val="003E0379"/>
    <w:rsid w:val="0055176E"/>
    <w:rsid w:val="00F20A26"/>
    <w:rsid w:val="059A592B"/>
    <w:rsid w:val="08EC01DC"/>
    <w:rsid w:val="09644477"/>
    <w:rsid w:val="129064AA"/>
    <w:rsid w:val="12A245A9"/>
    <w:rsid w:val="14653122"/>
    <w:rsid w:val="15C10B6C"/>
    <w:rsid w:val="17F82735"/>
    <w:rsid w:val="187A025D"/>
    <w:rsid w:val="1937751C"/>
    <w:rsid w:val="1ABF7AF2"/>
    <w:rsid w:val="1B4D6D35"/>
    <w:rsid w:val="20183F4F"/>
    <w:rsid w:val="22084AEF"/>
    <w:rsid w:val="22E936F1"/>
    <w:rsid w:val="29EC0C5C"/>
    <w:rsid w:val="2B1E4C6A"/>
    <w:rsid w:val="2C235FD1"/>
    <w:rsid w:val="2D5F13D7"/>
    <w:rsid w:val="2E51749D"/>
    <w:rsid w:val="31A02A0C"/>
    <w:rsid w:val="31AE0AA6"/>
    <w:rsid w:val="386D751C"/>
    <w:rsid w:val="3A667D78"/>
    <w:rsid w:val="4004651B"/>
    <w:rsid w:val="41871287"/>
    <w:rsid w:val="47207E1C"/>
    <w:rsid w:val="4BA819CC"/>
    <w:rsid w:val="4D254DCE"/>
    <w:rsid w:val="4E264684"/>
    <w:rsid w:val="54575230"/>
    <w:rsid w:val="55DA66E7"/>
    <w:rsid w:val="5AF52EEE"/>
    <w:rsid w:val="5CEF0BA5"/>
    <w:rsid w:val="5F796BB3"/>
    <w:rsid w:val="60640B91"/>
    <w:rsid w:val="614F4951"/>
    <w:rsid w:val="647906B5"/>
    <w:rsid w:val="651A36AB"/>
    <w:rsid w:val="65A9196F"/>
    <w:rsid w:val="6AC53C59"/>
    <w:rsid w:val="6B9E5658"/>
    <w:rsid w:val="6EB82EDF"/>
    <w:rsid w:val="71A83BF0"/>
    <w:rsid w:val="7A117E84"/>
    <w:rsid w:val="7B580975"/>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2</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2025-02-08T05:32:54Z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4770DF0E9BD04B399190DE6C4994F0E1_13</vt:lpwstr>
  </property>
</Properties>
</file>