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bCs/>
          <w:color w:val="000000"/>
          <w:sz w:val="44"/>
          <w:szCs w:val="44"/>
          <w:lang w:val="en-US" w:eastAsia="zh-CN"/>
        </w:rPr>
      </w:pPr>
      <w:r>
        <w:rPr>
          <w:rFonts w:hint="eastAsia" w:ascii="方正小标宋_GBK" w:hAnsi="方正小标宋_GBK" w:eastAsia="方正小标宋_GBK" w:cs="方正小标宋_GBK"/>
          <w:b/>
          <w:bCs/>
          <w:color w:val="000000"/>
          <w:sz w:val="44"/>
          <w:szCs w:val="44"/>
          <w:lang w:val="en-US" w:eastAsia="zh-CN"/>
        </w:rPr>
        <w:t>叶城县恰其库木管理区林下养殖场电力设施配套项目支出自评总结报告</w:t>
      </w:r>
    </w:p>
    <w:p>
      <w:pPr>
        <w:jc w:val="center"/>
        <w:rPr>
          <w:rFonts w:hint="eastAsia" w:ascii="方正小标宋_GBK" w:hAnsi="方正小标宋_GBK" w:eastAsia="方正小标宋_GBK" w:cs="方正小标宋_GBK"/>
          <w:b/>
          <w:bCs/>
          <w:color w:val="000000"/>
          <w:sz w:val="44"/>
          <w:szCs w:val="44"/>
          <w:lang w:val="en-US" w:eastAsia="zh-CN"/>
        </w:rPr>
      </w:pPr>
    </w:p>
    <w:p>
      <w:pPr>
        <w:rPr>
          <w:rFonts w:hint="eastAsia" w:ascii="黑体" w:hAnsi="黑体" w:eastAsia="黑体" w:cs="黑体"/>
          <w:kern w:val="2"/>
          <w:sz w:val="36"/>
          <w:szCs w:val="36"/>
          <w:lang w:val="en-US" w:eastAsia="zh-CN" w:bidi="ar-SA"/>
        </w:rPr>
      </w:pPr>
    </w:p>
    <w:p>
      <w:pPr>
        <w:pStyle w:val="2"/>
        <w:rPr>
          <w:rFonts w:hint="eastAsia" w:ascii="黑体" w:hAnsi="黑体" w:eastAsia="黑体" w:cs="黑体"/>
          <w:kern w:val="2"/>
          <w:sz w:val="36"/>
          <w:szCs w:val="36"/>
          <w:lang w:val="en-US" w:eastAsia="zh-CN" w:bidi="ar-SA"/>
        </w:rPr>
      </w:pPr>
    </w:p>
    <w:p>
      <w:pPr>
        <w:rPr>
          <w:rFonts w:hint="eastAsia" w:ascii="黑体" w:hAnsi="黑体" w:eastAsia="黑体" w:cs="黑体"/>
          <w:kern w:val="2"/>
          <w:sz w:val="36"/>
          <w:szCs w:val="36"/>
          <w:lang w:val="en-US" w:eastAsia="zh-CN" w:bidi="ar-SA"/>
        </w:rPr>
      </w:pPr>
    </w:p>
    <w:p>
      <w:pPr>
        <w:pStyle w:val="2"/>
        <w:rPr>
          <w:rFonts w:hint="eastAsia" w:ascii="黑体" w:hAnsi="黑体" w:eastAsia="黑体" w:cs="黑体"/>
          <w:kern w:val="2"/>
          <w:sz w:val="36"/>
          <w:szCs w:val="36"/>
          <w:lang w:val="en-US" w:eastAsia="zh-CN" w:bidi="ar-SA"/>
        </w:rPr>
      </w:pPr>
    </w:p>
    <w:p>
      <w:pPr>
        <w:rPr>
          <w:rFonts w:hint="eastAsia" w:ascii="黑体" w:hAnsi="黑体" w:eastAsia="黑体" w:cs="黑体"/>
          <w:kern w:val="2"/>
          <w:sz w:val="36"/>
          <w:szCs w:val="36"/>
          <w:lang w:val="en-US" w:eastAsia="zh-CN" w:bidi="ar-SA"/>
        </w:rPr>
      </w:pPr>
    </w:p>
    <w:p>
      <w:pPr>
        <w:pStyle w:val="2"/>
        <w:rPr>
          <w:rFonts w:hint="eastAsia"/>
          <w:lang w:val="en-US" w:eastAsia="zh-CN"/>
        </w:rPr>
      </w:pPr>
    </w:p>
    <w:p>
      <w:pPr>
        <w:spacing w:line="560" w:lineRule="exact"/>
        <w:ind w:firstLine="940" w:firstLineChars="294"/>
        <w:rPr>
          <w:rFonts w:hint="eastAsia" w:ascii="方正小标宋_GBK" w:hAnsi="方正小标宋_GBK" w:eastAsia="方正小标宋_GBK" w:cs="方正小标宋_GBK"/>
          <w:sz w:val="32"/>
          <w:szCs w:val="32"/>
          <w:lang w:val="en-US" w:eastAsia="zh-CN"/>
        </w:rPr>
      </w:pPr>
      <w:r>
        <w:rPr>
          <w:rFonts w:hint="eastAsia" w:ascii="方正小标宋_GBK" w:hAnsi="方正小标宋_GBK" w:eastAsia="方正小标宋_GBK" w:cs="方正小标宋_GBK"/>
          <w:sz w:val="32"/>
          <w:szCs w:val="32"/>
        </w:rPr>
        <w:t>项目名称：</w:t>
      </w:r>
      <w:r>
        <w:rPr>
          <w:rFonts w:hint="eastAsia" w:ascii="方正小标宋_GBK" w:hAnsi="方正小标宋_GBK" w:eastAsia="方正小标宋_GBK" w:cs="方正小标宋_GBK"/>
          <w:sz w:val="32"/>
          <w:szCs w:val="32"/>
          <w:lang w:val="en-US" w:eastAsia="zh-CN"/>
        </w:rPr>
        <w:t>叶城县恰其库木管理区林下养殖场电力设施配套项目</w:t>
      </w:r>
    </w:p>
    <w:p>
      <w:pPr>
        <w:spacing w:line="560" w:lineRule="exact"/>
        <w:ind w:firstLine="940" w:firstLineChars="294"/>
        <w:rPr>
          <w:rFonts w:hint="eastAsia" w:ascii="方正小标宋_GBK" w:hAnsi="方正小标宋_GBK" w:eastAsia="方正小标宋_GBK" w:cs="方正小标宋_GBK"/>
          <w:sz w:val="32"/>
          <w:szCs w:val="32"/>
          <w:lang w:eastAsia="zh-CN"/>
        </w:rPr>
      </w:pPr>
      <w:r>
        <w:rPr>
          <w:rFonts w:hint="eastAsia" w:ascii="方正小标宋_GBK" w:hAnsi="方正小标宋_GBK" w:eastAsia="方正小标宋_GBK" w:cs="方正小标宋_GBK"/>
          <w:sz w:val="32"/>
          <w:szCs w:val="32"/>
        </w:rPr>
        <w:t>项目主管单位</w:t>
      </w:r>
      <w:r>
        <w:rPr>
          <w:rFonts w:hint="eastAsia" w:ascii="方正小标宋_GBK" w:hAnsi="方正小标宋_GBK" w:eastAsia="方正小标宋_GBK" w:cs="方正小标宋_GBK"/>
          <w:sz w:val="32"/>
          <w:szCs w:val="32"/>
          <w:lang w:eastAsia="zh-CN"/>
        </w:rPr>
        <w:t>：叶城县电力公司</w:t>
      </w:r>
    </w:p>
    <w:p>
      <w:pPr>
        <w:spacing w:line="700" w:lineRule="exact"/>
        <w:ind w:firstLine="960" w:firstLineChars="300"/>
        <w:jc w:val="left"/>
        <w:rPr>
          <w:rFonts w:hint="eastAsia" w:ascii="方正小标宋_GBK" w:hAnsi="方正小标宋_GBK" w:eastAsia="方正小标宋_GBK" w:cs="方正小标宋_GBK"/>
          <w:color w:val="000000"/>
          <w:kern w:val="2"/>
          <w:sz w:val="32"/>
          <w:szCs w:val="32"/>
          <w:lang w:val="en-US" w:eastAsia="zh-CN" w:bidi="ar-SA"/>
        </w:rPr>
      </w:pPr>
      <w:r>
        <w:rPr>
          <w:rFonts w:hint="eastAsia" w:ascii="方正小标宋_GBK" w:hAnsi="方正小标宋_GBK" w:eastAsia="方正小标宋_GBK" w:cs="方正小标宋_GBK"/>
          <w:sz w:val="32"/>
          <w:szCs w:val="32"/>
        </w:rPr>
        <w:t>项目实施单位：</w:t>
      </w:r>
      <w:r>
        <w:rPr>
          <w:rFonts w:hint="eastAsia" w:ascii="方正小标宋_GBK" w:hAnsi="方正小标宋_GBK" w:eastAsia="方正小标宋_GBK" w:cs="方正小标宋_GBK"/>
          <w:sz w:val="32"/>
          <w:szCs w:val="32"/>
          <w:lang w:val="en-US" w:eastAsia="zh-CN"/>
        </w:rPr>
        <w:t>叶城县恰其库木管理区</w:t>
      </w:r>
    </w:p>
    <w:p>
      <w:pPr>
        <w:spacing w:line="700" w:lineRule="exact"/>
        <w:ind w:firstLine="960" w:firstLineChars="300"/>
        <w:jc w:val="left"/>
        <w:rPr>
          <w:rFonts w:hint="eastAsia" w:ascii="方正小标宋_GBK" w:hAnsi="方正小标宋_GBK" w:eastAsia="方正小标宋_GBK" w:cs="方正小标宋_GBK"/>
          <w:color w:val="00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负责人：朱天成</w:t>
      </w:r>
    </w:p>
    <w:p>
      <w:pPr>
        <w:spacing w:line="700" w:lineRule="exact"/>
        <w:ind w:firstLine="960" w:firstLineChars="300"/>
        <w:jc w:val="left"/>
        <w:rPr>
          <w:rFonts w:hint="eastAsia" w:ascii="方正小标宋_GBK" w:hAnsi="方正小标宋_GBK" w:eastAsia="方正小标宋_GBK" w:cs="方正小标宋_GBK"/>
          <w:color w:val="000000"/>
          <w:kern w:val="2"/>
          <w:sz w:val="32"/>
          <w:szCs w:val="32"/>
          <w:lang w:val="en-US" w:eastAsia="zh-CN" w:bidi="ar-SA"/>
        </w:rPr>
      </w:pPr>
      <w:r>
        <w:rPr>
          <w:rFonts w:hint="eastAsia" w:ascii="方正小标宋_GBK" w:hAnsi="方正小标宋_GBK" w:eastAsia="方正小标宋_GBK" w:cs="方正小标宋_GBK"/>
          <w:color w:val="000000"/>
          <w:kern w:val="2"/>
          <w:sz w:val="32"/>
          <w:szCs w:val="32"/>
          <w:lang w:val="en-US" w:eastAsia="zh-CN" w:bidi="ar-SA"/>
        </w:rPr>
        <w:t>填报时间： 2024年1月</w:t>
      </w:r>
    </w:p>
    <w:p>
      <w:pPr>
        <w:spacing w:line="560" w:lineRule="exact"/>
        <w:ind w:firstLine="940" w:firstLineChars="294"/>
        <w:rPr>
          <w:rFonts w:hint="eastAsia" w:ascii="仿宋_GB2312" w:hAnsi="仿宋_GB2312" w:eastAsia="仿宋_GB2312" w:cs="仿宋_GB2312"/>
          <w:sz w:val="32"/>
          <w:szCs w:val="32"/>
          <w:lang w:val="en-US"/>
        </w:rPr>
      </w:pPr>
    </w:p>
    <w:p>
      <w:pPr>
        <w:ind w:firstLine="720" w:firstLineChars="200"/>
        <w:jc w:val="center"/>
        <w:rPr>
          <w:rFonts w:hint="eastAsia" w:ascii="黑体" w:hAnsi="黑体" w:eastAsia="黑体" w:cs="黑体"/>
          <w:kern w:val="2"/>
          <w:sz w:val="36"/>
          <w:szCs w:val="36"/>
          <w:lang w:val="en-US" w:eastAsia="zh-CN" w:bidi="ar-SA"/>
        </w:rPr>
      </w:pPr>
    </w:p>
    <w:p>
      <w:pPr>
        <w:pStyle w:val="2"/>
        <w:rPr>
          <w:rFonts w:hint="eastAsia" w:ascii="黑体" w:hAnsi="黑体" w:eastAsia="黑体" w:cs="黑体"/>
          <w:kern w:val="2"/>
          <w:sz w:val="36"/>
          <w:szCs w:val="36"/>
          <w:lang w:val="en-US" w:eastAsia="zh-CN" w:bidi="ar-SA"/>
        </w:rPr>
      </w:pPr>
    </w:p>
    <w:p>
      <w:pPr>
        <w:rPr>
          <w:rFonts w:hint="eastAsia" w:ascii="黑体" w:hAnsi="黑体" w:eastAsia="黑体" w:cs="黑体"/>
          <w:kern w:val="2"/>
          <w:sz w:val="36"/>
          <w:szCs w:val="36"/>
          <w:lang w:val="en-US" w:eastAsia="zh-CN" w:bidi="ar-SA"/>
        </w:rPr>
      </w:pPr>
    </w:p>
    <w:p>
      <w:pPr>
        <w:pStyle w:val="2"/>
        <w:rPr>
          <w:rFonts w:hint="eastAsia" w:ascii="黑体" w:hAnsi="黑体" w:eastAsia="黑体" w:cs="黑体"/>
          <w:kern w:val="2"/>
          <w:sz w:val="36"/>
          <w:szCs w:val="36"/>
          <w:lang w:val="en-US" w:eastAsia="zh-CN" w:bidi="ar-SA"/>
        </w:rPr>
      </w:pPr>
    </w:p>
    <w:p>
      <w:pPr>
        <w:rPr>
          <w:rFonts w:hint="eastAsia" w:ascii="黑体" w:hAnsi="黑体" w:eastAsia="黑体" w:cs="黑体"/>
          <w:kern w:val="2"/>
          <w:sz w:val="36"/>
          <w:szCs w:val="36"/>
          <w:lang w:val="en-US" w:eastAsia="zh-CN" w:bidi="ar-SA"/>
        </w:rPr>
      </w:pPr>
    </w:p>
    <w:p>
      <w:pPr>
        <w:pageBreakBefore w:val="0"/>
        <w:widowControl w:val="0"/>
        <w:kinsoku/>
        <w:overflowPunct/>
        <w:topLinePunct w:val="0"/>
        <w:autoSpaceDN/>
        <w:bidi w:val="0"/>
        <w:spacing w:line="560" w:lineRule="exact"/>
        <w:jc w:val="center"/>
        <w:textAlignment w:val="auto"/>
        <w:rPr>
          <w:rFonts w:hint="eastAsia" w:ascii="方正小标宋_GBK" w:hAnsi="方正小标宋_GBK" w:eastAsia="方正小标宋_GBK" w:cs="方正小标宋_GBK"/>
          <w:b/>
          <w:bCs/>
          <w:color w:val="000000"/>
          <w:sz w:val="44"/>
          <w:szCs w:val="44"/>
        </w:rPr>
      </w:pPr>
      <w:r>
        <w:rPr>
          <w:rFonts w:hint="eastAsia" w:ascii="方正小标宋_GBK" w:hAnsi="方正小标宋_GBK" w:eastAsia="方正小标宋_GBK" w:cs="方正小标宋_GBK"/>
          <w:b/>
          <w:bCs/>
          <w:color w:val="000000"/>
          <w:sz w:val="44"/>
          <w:szCs w:val="44"/>
          <w:lang w:val="en-US" w:eastAsia="zh-CN"/>
        </w:rPr>
        <w:t>叶城县恰其库木管理区林下养殖场电力设施配套项目</w:t>
      </w:r>
      <w:r>
        <w:rPr>
          <w:rFonts w:hint="eastAsia" w:ascii="方正小标宋_GBK" w:hAnsi="方正小标宋_GBK" w:eastAsia="方正小标宋_GBK" w:cs="方正小标宋_GBK"/>
          <w:b/>
          <w:bCs/>
          <w:color w:val="000000"/>
          <w:sz w:val="44"/>
          <w:szCs w:val="44"/>
        </w:rPr>
        <w:t>绩效自评总结报告</w:t>
      </w:r>
    </w:p>
    <w:p>
      <w:pPr>
        <w:ind w:firstLine="640" w:firstLineChars="200"/>
        <w:jc w:val="left"/>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bCs/>
          <w:color w:val="000000"/>
          <w:sz w:val="32"/>
          <w:szCs w:val="32"/>
        </w:rPr>
      </w:pPr>
      <w:r>
        <w:rPr>
          <w:rFonts w:hint="eastAsia" w:ascii="方正楷体_GBK" w:hAnsi="方正楷体_GBK" w:eastAsia="方正楷体_GBK" w:cs="方正楷体_GBK"/>
          <w:b/>
          <w:bCs/>
          <w:color w:val="000000"/>
          <w:sz w:val="32"/>
          <w:szCs w:val="32"/>
        </w:rPr>
        <w:t>1.财政专项扶贫资金下达预算及项目情况</w:t>
      </w:r>
      <w:r>
        <w:rPr>
          <w:rFonts w:hint="eastAsia" w:ascii="方正仿宋_GBK" w:hAnsi="方正仿宋_GBK" w:eastAsia="方正仿宋_GBK" w:cs="方正仿宋_GBK"/>
          <w:b/>
          <w:bCs/>
          <w:color w:val="000000"/>
          <w:sz w:val="32"/>
          <w:szCs w:val="32"/>
        </w:rPr>
        <w:t>。</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根据《关于下达2022年自治区财政衔接推进乡村振兴补助资金预算的通知》（新财振〔2022〕22号），下达2022年自治区财政衔接推进乡村振兴补助资金，叶城县恰其库木管理区林下养殖场电力设施配套项目，项目总投资为26万元，实施林下养殖场电力设施配套项目，配套250kw安柱式变压器及电力设施2公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lang w:val="en-US" w:eastAsia="zh-CN"/>
        </w:rPr>
        <w:t>2.</w:t>
      </w:r>
      <w:r>
        <w:rPr>
          <w:rFonts w:hint="eastAsia" w:ascii="方正楷体_GBK" w:hAnsi="方正楷体_GBK" w:eastAsia="方正楷体_GBK" w:cs="方正楷体_GBK"/>
          <w:b/>
          <w:bCs/>
          <w:color w:val="000000"/>
          <w:sz w:val="32"/>
          <w:szCs w:val="32"/>
        </w:rPr>
        <w:t>财政专项扶贫资金项目绩效目标设定情况。</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实施林下养殖场电力设施配套项目，配套250kw安柱式变压器及电力设施2公里。项目实施后，将进一步完善补齐恰其库木管理区林下养殖产业功能设施短板，全面提升恰其库木管理区家禽养殖生产方式，提升畜禽养殖科技含量，通过现代畜禽养殖业发展加快农牧民增收，促进畜禽养殖业向标准化、规模化发展。项目建设期间可解决当地4个劳动力就业，月工资2000元/人计算。实现本地劳动力就近就地就业，不断提高经济收入，实现增收致富，有效巩固脱贫攻坚成果、助力乡村振兴。</w:t>
      </w:r>
    </w:p>
    <w:p>
      <w:pPr>
        <w:ind w:firstLine="640" w:firstLineChars="200"/>
        <w:jc w:val="left"/>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二、绩效自评工作开展情况</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1. 绩效评价范围</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2. 绩效评价对象</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3.绩效评价时间</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2024年1月1日-2024年1月31日</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4. 绩效评价方法</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本次绩效评价方法的选用坚持简便有效的原则采用综合分析法。</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5. 绩效评价标准</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绩效评价标准通常包括计划标准、行业标准、历史标准等，用于对绩效指标完成情况进行比较、分析、评价。本次评价主要采用了计划标准。</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0" w:name="_Toc31464"/>
      <w:bookmarkStart w:id="1" w:name="_Toc17882"/>
      <w:r>
        <w:rPr>
          <w:rFonts w:hint="eastAsia" w:ascii="方正仿宋_GBK" w:hAnsi="方正仿宋_GBK" w:eastAsia="方正仿宋_GBK" w:cs="方正仿宋_GBK"/>
          <w:color w:val="000000"/>
          <w:kern w:val="2"/>
          <w:sz w:val="32"/>
          <w:szCs w:val="32"/>
          <w:lang w:val="en-US" w:eastAsia="zh-CN" w:bidi="ar-SA"/>
        </w:rPr>
        <w:t>计划标准：指以预先制定的目标、计划、预算、定额等作为评价标准。</w:t>
      </w:r>
      <w:bookmarkEnd w:id="0"/>
      <w:bookmarkEnd w:id="1"/>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2" w:name="_Toc2318"/>
      <w:bookmarkStart w:id="3" w:name="_Toc5633"/>
      <w:r>
        <w:rPr>
          <w:rFonts w:hint="eastAsia" w:ascii="方正仿宋_GBK" w:hAnsi="方正仿宋_GBK" w:eastAsia="方正仿宋_GBK" w:cs="方正仿宋_GBK"/>
          <w:color w:val="000000"/>
          <w:kern w:val="2"/>
          <w:sz w:val="32"/>
          <w:szCs w:val="32"/>
          <w:lang w:val="en-US" w:eastAsia="zh-CN" w:bidi="ar-SA"/>
        </w:rPr>
        <w:t>行业标准：指参照国家公布的行业指标数据制定的评价标准。</w:t>
      </w:r>
      <w:bookmarkEnd w:id="2"/>
      <w:bookmarkEnd w:id="3"/>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bookmarkStart w:id="4" w:name="_Toc16028"/>
      <w:bookmarkStart w:id="5" w:name="_Toc430"/>
      <w:r>
        <w:rPr>
          <w:rFonts w:hint="eastAsia" w:ascii="方正仿宋_GBK" w:hAnsi="方正仿宋_GBK" w:eastAsia="方正仿宋_GBK" w:cs="方正仿宋_GBK"/>
          <w:color w:val="000000"/>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ind w:firstLine="640" w:firstLineChars="200"/>
        <w:jc w:val="left"/>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三、绩效目标自评完成情况分析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(一）资金投入情况分析。</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1.项目资金到位情况分析。</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新财振[2022]22号-喀地财振[2022]4号叶城县恰其库木管理区林下养殖场电力设施配套项目，共安排下达资金26万元，为衔接资金，最终确定项目资金总数为26万元。</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2.项目资金执行情况分析。</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截至2023年12月31日，实际支出26万元，预算执行率100%。</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3.项目资金管理情况分析。</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ind w:firstLine="640" w:firstLineChars="200"/>
        <w:jc w:val="left"/>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(二）绩效目标完成情况分析。</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1.产出指标完成情况分析。</w:t>
      </w:r>
      <w:bookmarkStart w:id="6" w:name="_GoBack"/>
      <w:bookmarkEnd w:id="6"/>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（1）对于“产出数量”</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电力设施项目配套个数1个，与预期目标一致，指标标杆分值为7分，根据评分标准，该指标不扣分，得7分。</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电力设施长度2公里，与预期目标一致，指标标杆分值为7分，根据评分标准，该指标不扣分，得7分。</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合计得14分。</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（2）对于“产出质量”：</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项目工程验收合格率100%，与预期目标一致，指标标杆分值为7分，根据评分标准，该指标不扣分，得7分。</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合计得7分。</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（3）对于“产出时效”：</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项目开工时间2023年10月，与预期目标指标一致，指标标杆分值为7分，根据评分标准，该指标不扣分，得7分。     </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项目完工时间2023年11月，与预期目标指标一致，指标标杆分值为7分，根据评分标准，该指标不扣分，得7分。</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工程完成及时率100%，与预期目标一致，指标标杆分值为7分，根据评分标准，该指标不扣分，得7分。</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合计得21分。</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（4）对于“产出成本”：</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电力设施建设成本26万元，与预期目标指标一致。指标标杆分值为8分，根据评分标准，该指标不扣分，得8分。</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合计得分8分。</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2.效益指标完成情况分析。</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b w:val="0"/>
          <w:bCs w:val="0"/>
          <w:color w:val="000000"/>
          <w:kern w:val="2"/>
          <w:sz w:val="32"/>
          <w:szCs w:val="32"/>
          <w:lang w:val="en-US" w:eastAsia="zh-CN" w:bidi="ar-SA"/>
        </w:rPr>
      </w:pPr>
      <w:r>
        <w:rPr>
          <w:rFonts w:hint="eastAsia" w:ascii="方正仿宋_GBK" w:hAnsi="方正仿宋_GBK" w:eastAsia="方正仿宋_GBK" w:cs="方正仿宋_GBK"/>
          <w:b w:val="0"/>
          <w:bCs w:val="0"/>
          <w:color w:val="000000"/>
          <w:kern w:val="2"/>
          <w:sz w:val="32"/>
          <w:szCs w:val="32"/>
          <w:lang w:val="en-US" w:eastAsia="zh-CN" w:bidi="ar-SA"/>
        </w:rPr>
        <w:t>（1）对于“社会效益指标”：</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带动脱贫户和边缘易致贫户人数4人，与预期指标一致，指标标杆分值为7分，根据评分标准，该指标不扣分，得7分。</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提升畜禽养殖科技效果显著，与预期指标一致，指标标杆分值为8分，根据评分标准，该指标不扣分，得8分。  </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default"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合计得分15分。</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（2）对于“经济效益指标”：</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带动增加受益岗位总收入9.6万元，与预期指标一致，指标标杆分值为7分，根据评分标准，该指标不扣分，得7分。</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合计得分7分。</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（3）对于“生态效益指标”：</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default"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该项目无生态效益指标。</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（4）对于“可持续影响指标”：</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项目设计使用年限10年，与预期指标一致，指标标杆分值为8分，根据评分标准，该指标不扣分，得8分。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3.满意度指标完成情况分析。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对于“满意度指标”：受益群众满意度95%，与预期目标一致，根据评分标准，该指标不扣分，得10分。</w:t>
      </w:r>
    </w:p>
    <w:p>
      <w:pPr>
        <w:ind w:firstLine="640" w:firstLineChars="200"/>
        <w:jc w:val="left"/>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lang w:val="en-US" w:eastAsia="zh-CN"/>
        </w:rPr>
        <w:t>四、</w:t>
      </w:r>
      <w:r>
        <w:rPr>
          <w:rFonts w:hint="eastAsia" w:ascii="方正黑体_GBK" w:hAnsi="方正黑体_GBK" w:eastAsia="方正黑体_GBK" w:cs="方正黑体_GBK"/>
          <w:b/>
          <w:color w:val="000000"/>
          <w:sz w:val="32"/>
          <w:szCs w:val="32"/>
        </w:rPr>
        <w:t>偏离绩效目标的原因和下一步改进措施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叶城县恰其库木管理区林下养殖场电力设施配套项目预算26万元，到位26万元，实际支出26万元，预算执行率为100%，项目绩效指标总体完成率为100%，无偏差。</w:t>
      </w:r>
    </w:p>
    <w:p>
      <w:pPr>
        <w:ind w:firstLine="640" w:firstLineChars="200"/>
        <w:jc w:val="left"/>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lang w:val="en-US" w:eastAsia="zh-CN"/>
        </w:rPr>
        <w:t>五、综合评价结论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评价结果分为优、良、中、差四个等级：优（90分（含）—100分）；良（80分（含）—90分）；中（60分（含）—80分）；差（0分—60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实施林下养殖场电力设施配套项目，总投资26万元，配套250kw安柱式变压器及电力设施2公里。项目实施后，将进一步完善补齐恰其库木管理区林下养殖产业功能设施短板，全面提升恰其库木管理区家禽养殖生产方式，提升畜禽养殖科技含量，通过现代畜禽养殖业发展加快农牧民增收，促进畜禽养殖业向标准化、规模化发展。项目建设期间可解决当地4个劳动力就业，月工资2000元/人计算。实现本地劳动力就近就地就业，不断提高经济收入，实现增收致富，有效巩固脱贫攻坚成果、助力乡村振兴。该项目最终评分100分，绩效评级为“优”。</w:t>
      </w:r>
    </w:p>
    <w:p>
      <w:pPr>
        <w:ind w:firstLine="640" w:firstLineChars="200"/>
        <w:jc w:val="left"/>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lang w:val="en-US" w:eastAsia="zh-CN"/>
        </w:rPr>
        <w:t>六、</w:t>
      </w:r>
      <w:r>
        <w:rPr>
          <w:rFonts w:hint="eastAsia" w:ascii="方正黑体_GBK" w:hAnsi="方正黑体_GBK" w:eastAsia="方正黑体_GBK" w:cs="方正黑体_GBK"/>
          <w:b/>
          <w:color w:val="000000"/>
          <w:sz w:val="32"/>
          <w:szCs w:val="32"/>
        </w:rPr>
        <w:t>绩效自评结果拟应用和公开情况</w:t>
      </w:r>
    </w:p>
    <w:p>
      <w:pPr>
        <w:pStyle w:val="10"/>
        <w:keepNext w:val="0"/>
        <w:keepLines w:val="0"/>
        <w:pageBreakBefore w:val="0"/>
        <w:widowControl w:val="0"/>
        <w:numPr>
          <w:ilvl w:val="0"/>
          <w:numId w:val="1"/>
        </w:numPr>
        <w:kinsoku/>
        <w:overflowPunct/>
        <w:topLinePunct w:val="0"/>
        <w:autoSpaceDN/>
        <w:bidi w:val="0"/>
        <w:adjustRightInd/>
        <w:snapToGrid/>
        <w:spacing w:line="560" w:lineRule="exact"/>
        <w:ind w:left="640" w:leftChars="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对衔接推进乡村振兴补助资金项目、绩效公告</w:t>
      </w:r>
    </w:p>
    <w:p>
      <w:pPr>
        <w:pStyle w:val="10"/>
        <w:keepNext w:val="0"/>
        <w:keepLines w:val="0"/>
        <w:pageBreakBefore w:val="0"/>
        <w:widowControl w:val="0"/>
        <w:numPr>
          <w:ilvl w:val="0"/>
          <w:numId w:val="0"/>
        </w:numPr>
        <w:kinsoku/>
        <w:overflowPunct/>
        <w:topLinePunct w:val="0"/>
        <w:autoSpaceDN/>
        <w:bidi w:val="0"/>
        <w:adjustRightInd/>
        <w:snapToGrid/>
        <w:spacing w:line="560" w:lineRule="exac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公示情况</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按照《国务院办公厅关于印发2022年政务公开工作要点的通知》（国办发【2022】8号）、《新疆维吾尔自治区财政衔接推进乡村振兴补助资金管理办法》（新财规【2021】11号）文件要求：</w:t>
      </w:r>
      <w:r>
        <w:rPr>
          <w:rFonts w:hint="eastAsia" w:ascii="方正仿宋_GBK" w:hAnsi="方正仿宋_GBK" w:eastAsia="方正仿宋_GBK" w:cs="方正仿宋_GBK"/>
          <w:color w:val="auto"/>
          <w:kern w:val="2"/>
          <w:sz w:val="32"/>
          <w:szCs w:val="32"/>
          <w:lang w:val="en-US" w:eastAsia="zh-CN" w:bidi="ar-SA"/>
        </w:rPr>
        <w:t>由叶城县财政局乡村振兴股核对本项目资金及建设内容、由叶城县财政局绩效评价中心于2023年3月20日对项目绩效目标在叶城县人民政府网（http://www.xjyc.gov.cn/ycx/c107308/zwgk.shtml）进行公开，项目实施前在相关乡镇进行了张榜公开，接受社会监督。</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（二）对绩效自评结果拟应用情况进行说明</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（三）对二级指标权重(分值)分配情况进行说明，赋权的方法或者原则</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keepNext w:val="0"/>
        <w:keepLines w:val="0"/>
        <w:pageBreakBefore w:val="0"/>
        <w:overflowPunct/>
        <w:topLinePunct w:val="0"/>
        <w:autoSpaceDE/>
        <w:autoSpaceDN/>
        <w:bidi w:val="0"/>
        <w:adjustRightInd/>
        <w:snapToGrid/>
        <w:spacing w:line="600" w:lineRule="exact"/>
        <w:ind w:firstLine="624" w:firstLineChars="200"/>
        <w:textAlignment w:val="auto"/>
        <w:rPr>
          <w:rStyle w:val="9"/>
          <w:rFonts w:hint="eastAsia" w:ascii="方正黑体_GBK" w:hAnsi="方正黑体_GBK" w:eastAsia="方正黑体_GBK" w:cs="方正黑体_GBK"/>
          <w:b w:val="0"/>
          <w:spacing w:val="-4"/>
          <w:sz w:val="32"/>
          <w:szCs w:val="32"/>
        </w:rPr>
      </w:pPr>
      <w:r>
        <w:rPr>
          <w:rStyle w:val="9"/>
          <w:rFonts w:hint="eastAsia" w:ascii="方正黑体_GBK" w:hAnsi="方正黑体_GBK" w:eastAsia="方正黑体_GBK" w:cs="方正黑体_GBK"/>
          <w:b w:val="0"/>
          <w:spacing w:val="-4"/>
          <w:sz w:val="32"/>
          <w:szCs w:val="32"/>
        </w:rPr>
        <w:t>七、绩效评价工作有关说明</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单位成立了项目绩效评价工作小组，项目组长为朱天成，主要负责制定项目评价方案。项目成员为赵双双，主要负责收集核查项目资料、现场实地调查资料、绩效的监控情况资料、最终形成自评报告的初稿。</w:t>
      </w:r>
    </w:p>
    <w:p>
      <w:pPr>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altName w:val="微软雅黑"/>
    <w:panose1 w:val="02000000000000000000"/>
    <w:charset w:val="86"/>
    <w:family w:val="auto"/>
    <w:pitch w:val="default"/>
    <w:sig w:usb0="00000000" w:usb1="00000000" w:usb2="00082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79CC4"/>
    <w:multiLevelType w:val="singleLevel"/>
    <w:tmpl w:val="1C979CC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MzEyZTU4NDY2YTVlZTc5NDE2YWRlZWI0YjIxMzMifQ=="/>
  </w:docVars>
  <w:rsids>
    <w:rsidRoot w:val="00F20A26"/>
    <w:rsid w:val="003E0379"/>
    <w:rsid w:val="0055176E"/>
    <w:rsid w:val="00F20A26"/>
    <w:rsid w:val="0305142C"/>
    <w:rsid w:val="03427155"/>
    <w:rsid w:val="04665F1D"/>
    <w:rsid w:val="1FF14092"/>
    <w:rsid w:val="202D745B"/>
    <w:rsid w:val="208221CA"/>
    <w:rsid w:val="2D3545BE"/>
    <w:rsid w:val="36D11E82"/>
    <w:rsid w:val="451D7581"/>
    <w:rsid w:val="455E4B6D"/>
    <w:rsid w:val="462F393A"/>
    <w:rsid w:val="464F4BAE"/>
    <w:rsid w:val="4752637D"/>
    <w:rsid w:val="48E0534C"/>
    <w:rsid w:val="4C925F49"/>
    <w:rsid w:val="576F0CF1"/>
    <w:rsid w:val="5EA85088"/>
    <w:rsid w:val="62052997"/>
    <w:rsid w:val="62A7012D"/>
    <w:rsid w:val="6D9241EE"/>
    <w:rsid w:val="7ED56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keepNext/>
      <w:keepLines/>
      <w:spacing w:line="620" w:lineRule="exact"/>
      <w:jc w:val="center"/>
      <w:outlineLvl w:val="0"/>
    </w:pPr>
    <w:rPr>
      <w:rFonts w:ascii="Times New Roman" w:hAnsi="Times New Roman" w:eastAsia="方正小标宋简体"/>
      <w:kern w:val="44"/>
      <w:sz w:val="40"/>
    </w:rPr>
  </w:style>
  <w:style w:type="paragraph" w:styleId="5">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tabs>
        <w:tab w:val="left" w:pos="180"/>
        <w:tab w:val="left" w:pos="540"/>
      </w:tabs>
      <w:ind w:firstLine="420" w:firstLineChars="200"/>
    </w:pPr>
  </w:style>
  <w:style w:type="paragraph" w:styleId="3">
    <w:name w:val="Body Text Indent"/>
    <w:basedOn w:val="1"/>
    <w:next w:val="1"/>
    <w:qFormat/>
    <w:uiPriority w:val="0"/>
    <w:pPr>
      <w:ind w:firstLine="733" w:firstLineChars="229"/>
    </w:pPr>
    <w:rPr>
      <w:sz w:val="32"/>
    </w:rPr>
  </w:style>
  <w:style w:type="character" w:styleId="9">
    <w:name w:val="Strong"/>
    <w:basedOn w:val="8"/>
    <w:qFormat/>
    <w:uiPriority w:val="0"/>
    <w:rPr>
      <w:b/>
      <w:bCs/>
    </w:rPr>
  </w:style>
  <w:style w:type="paragraph" w:customStyle="1" w:styleId="10">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1">
    <w:name w:val="闻政-正文二级标题"/>
    <w:basedOn w:val="5"/>
    <w:next w:val="10"/>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3865</Words>
  <Characters>4060</Characters>
  <Lines>2</Lines>
  <Paragraphs>1</Paragraphs>
  <TotalTime>3</TotalTime>
  <ScaleCrop>false</ScaleCrop>
  <LinksUpToDate>false</LinksUpToDate>
  <CharactersWithSpaces>4114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Administrator</cp:lastModifiedBy>
  <dcterms:modified xsi:type="dcterms:W3CDTF">2025-02-08T05:19:56Z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681E86A9C30A41408932CEE470E6D084</vt:lpwstr>
  </property>
</Properties>
</file>