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r>
        <w:rPr>
          <w:rFonts w:hint="eastAsia" w:ascii="方正小标宋_GBK" w:hAnsi="方正小标宋_GBK" w:eastAsia="方正小标宋_GBK" w:cs="方正小标宋_GBK"/>
          <w:b/>
          <w:color w:val="auto"/>
          <w:kern w:val="0"/>
          <w:sz w:val="44"/>
          <w:szCs w:val="44"/>
          <w:highlight w:val="none"/>
          <w:lang w:val="en-US" w:eastAsia="zh-CN" w:bidi="en-US"/>
        </w:rPr>
        <w:t>叶城县棋盘乡2023</w:t>
      </w:r>
      <w:r>
        <w:rPr>
          <w:rFonts w:hint="eastAsia" w:ascii="方正小标宋_GBK" w:hAnsi="方正小标宋_GBK" w:eastAsia="方正小标宋_GBK" w:cs="方正小标宋_GBK"/>
          <w:b/>
          <w:color w:val="auto"/>
          <w:kern w:val="0"/>
          <w:sz w:val="44"/>
          <w:szCs w:val="44"/>
          <w:highlight w:val="none"/>
          <w:lang w:bidi="en-US"/>
        </w:rPr>
        <w:t>年财政专项</w:t>
      </w:r>
      <w:r>
        <w:rPr>
          <w:rFonts w:hint="eastAsia" w:ascii="方正小标宋_GBK" w:hAnsi="方正小标宋_GBK" w:eastAsia="方正小标宋_GBK" w:cs="方正小标宋_GBK"/>
          <w:b/>
          <w:color w:val="auto"/>
          <w:kern w:val="0"/>
          <w:sz w:val="44"/>
          <w:szCs w:val="44"/>
          <w:highlight w:val="none"/>
          <w:lang w:eastAsia="zh-CN" w:bidi="en-US"/>
        </w:rPr>
        <w:t>乡村振兴</w:t>
      </w:r>
      <w:r>
        <w:rPr>
          <w:rFonts w:hint="eastAsia" w:ascii="方正小标宋_GBK" w:hAnsi="方正小标宋_GBK" w:eastAsia="方正小标宋_GBK" w:cs="方正小标宋_GBK"/>
          <w:b/>
          <w:color w:val="auto"/>
          <w:kern w:val="0"/>
          <w:sz w:val="44"/>
          <w:szCs w:val="44"/>
          <w:highlight w:val="none"/>
          <w:lang w:bidi="en-US"/>
        </w:rPr>
        <w:t>资金绩效自评总结报告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ind w:left="958" w:leftChars="456" w:firstLine="6" w:firstLineChars="2"/>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项目名称：叶城县棋盘乡博斯坦勒克（14）村示范村乡村建设项目</w:t>
      </w: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实施单位：叶城县棋盘乡人民政府</w:t>
      </w:r>
    </w:p>
    <w:p>
      <w:pPr>
        <w:spacing w:line="700" w:lineRule="exact"/>
        <w:ind w:left="958" w:leftChars="304" w:hanging="320" w:hangingChars="1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主管部门：叶城县畜牧兽医站、叶城县住房和城乡建设局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项目负责人：李业斌</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w:t>
      </w: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numPr>
          <w:ilvl w:val="0"/>
          <w:numId w:val="0"/>
        </w:numPr>
        <w:ind w:leftChars="0"/>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lang w:val="en-US" w:eastAsia="zh-CN"/>
        </w:rPr>
        <w:t>叶城县棋盘乡2023</w:t>
      </w:r>
      <w:r>
        <w:rPr>
          <w:rFonts w:hint="eastAsia" w:ascii="方正小标宋_GBK" w:hAnsi="方正小标宋_GBK" w:eastAsia="方正小标宋_GBK" w:cs="方正小标宋_GBK"/>
          <w:color w:val="000000"/>
          <w:sz w:val="44"/>
          <w:szCs w:val="44"/>
        </w:rPr>
        <w:t>年财政专项</w:t>
      </w:r>
      <w:r>
        <w:rPr>
          <w:rFonts w:hint="eastAsia" w:ascii="方正小标宋_GBK" w:hAnsi="方正小标宋_GBK" w:eastAsia="方正小标宋_GBK" w:cs="方正小标宋_GBK"/>
          <w:color w:val="000000"/>
          <w:sz w:val="44"/>
          <w:szCs w:val="44"/>
          <w:lang w:eastAsia="zh-CN"/>
        </w:rPr>
        <w:t>乡村振兴</w:t>
      </w:r>
      <w:r>
        <w:rPr>
          <w:rFonts w:hint="eastAsia" w:ascii="方正小标宋_GBK" w:hAnsi="方正小标宋_GBK" w:eastAsia="方正小标宋_GBK" w:cs="方正小标宋_GBK"/>
          <w:color w:val="000000"/>
          <w:sz w:val="44"/>
          <w:szCs w:val="44"/>
        </w:rPr>
        <w:t>资金绩效自评总结报告</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ind w:firstLine="643" w:firstLineChars="200"/>
        <w:jc w:val="left"/>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1.财政专项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资金下达预算及项目情况。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根据《关于下达2023年自治区财政衔接推进乡村振兴补助资金预算的通知》（新财振〔2023〕18号），下达2023年自治区财政衔接推进乡村振兴补助资金，叶</w:t>
      </w:r>
      <w:r>
        <w:rPr>
          <w:rFonts w:hint="eastAsia" w:ascii="方正仿宋_GBK" w:hAnsi="方正仿宋_GBK" w:eastAsia="方正仿宋_GBK" w:cs="方正仿宋_GBK"/>
          <w:color w:val="000000"/>
          <w:kern w:val="2"/>
          <w:sz w:val="32"/>
          <w:szCs w:val="32"/>
          <w:lang w:val="en-US" w:eastAsia="zh-CN" w:bidi="ar-SA"/>
        </w:rPr>
        <w:t>城县棋盘乡博斯坦勒克（14）村示范村乡村建设项目，项目总投资为740.18万元，通过该项目实施，不仅能大幅增加我乡的财政税收收入，还能有效增加劳动力就业机会，对加快叶城县设施农业现代化进程具有十分重要而深远的意义。因此，通过项目的实施，将进一步优化和调整该地区的农牧业结构，进一步实现农业特色产业的高效化。农牧民平均每户年纯收入10000元以上。效果非常明显，社会效益非常明显。</w:t>
      </w:r>
    </w:p>
    <w:p>
      <w:pPr>
        <w:numPr>
          <w:ilvl w:val="0"/>
          <w:numId w:val="1"/>
        </w:numPr>
        <w:ind w:firstLine="643" w:firstLineChars="200"/>
        <w:jc w:val="left"/>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资金项目绩效目标设定情况。</w:t>
      </w:r>
    </w:p>
    <w:p>
      <w:pPr>
        <w:ind w:firstLine="640" w:firstLineChars="200"/>
        <w:jc w:val="left"/>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该项目计划总投资740.18万元，新建一处养殖小区占地10亩，其中新建棚圈2500㎡，存放饲料的彩钢棚500㎡、储存饲料窖及其他基础附属设施配套建设。新建生活污水处理及附属设施，其中：建设污水管网8.1公里，检查井、新建三格式化粪池400立方米及其他基础附属设施配套建设</w:t>
      </w:r>
      <w:r>
        <w:rPr>
          <w:rFonts w:hint="eastAsia" w:ascii="方正仿宋_GBK" w:hAnsi="方正仿宋_GBK" w:eastAsia="方正仿宋_GBK" w:cs="方正仿宋_GBK"/>
          <w:sz w:val="32"/>
          <w:szCs w:val="32"/>
          <w:lang w:eastAsia="zh-CN"/>
        </w:rPr>
        <w:t>。通过该项目实施，不仅能大幅增加我乡的财政税收收入，还能有效增加劳动力就业机会，对加快叶城县设施农业现代化进程具有十分重要而深远的意义。</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FF"/>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2024年1月1日-2024年1月30日</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ind w:firstLine="643" w:firstLineChars="200"/>
        <w:jc w:val="left"/>
        <w:rPr>
          <w:rFonts w:ascii="仿宋_GB2312" w:hAnsi="黑体" w:eastAsia="仿宋_GB2312"/>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该项目</w:t>
      </w:r>
      <w:r>
        <w:rPr>
          <w:rFonts w:hint="eastAsia" w:ascii="方正仿宋_GBK" w:hAnsi="方正仿宋_GBK" w:eastAsia="方正仿宋_GBK" w:cs="方正仿宋_GBK"/>
          <w:color w:val="000000"/>
          <w:kern w:val="2"/>
          <w:sz w:val="32"/>
          <w:szCs w:val="32"/>
          <w:lang w:val="en-US" w:eastAsia="zh-CN" w:bidi="ar-SA"/>
        </w:rPr>
        <w:t>共安排下达资金740.18万元，为衔接资金，最终确定项目资金总数为740.18万元。</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截至2023年12月31日，实际支出740.18万元，预算执行率100%。</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w:t>
      </w:r>
      <w:bookmarkStart w:id="6" w:name="_GoBack"/>
      <w:bookmarkEnd w:id="6"/>
      <w:r>
        <w:rPr>
          <w:rFonts w:hint="eastAsia" w:ascii="方正仿宋_GBK" w:hAnsi="方正仿宋_GBK" w:eastAsia="方正仿宋_GBK" w:cs="方正仿宋_GBK"/>
          <w:color w:val="000000"/>
          <w:kern w:val="2"/>
          <w:sz w:val="32"/>
          <w:szCs w:val="32"/>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ind w:firstLine="643" w:firstLineChars="200"/>
        <w:jc w:val="left"/>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脱贫村人居环境整治个数（1个），与预期目标一致，指标标杆分值为10分，根据评分标准，该指标不扣分。得10分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新建养殖小区占地面积（10亩），与预期目标一致，指标标杆分值为5分，根据评分标准，该指标不扣分。得5分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实施生活污水处理及附属设施配套数量（1套）与预期目标一致，指标标杆分值为5分，根据评分标准，该指标不扣分。得5分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项目（工程）验收合格率（100%），与预期目标一致，指标标杆分值为5分,根据评分标准，该指标不扣分，得5分。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项目完工及时率（%）与预期目标指标一致，指标标杆分值为5分,根据评分标准，该指标不扣分，得5分。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项目开工时间2023年6月，与预期目标指标一致，指标标杆分值为5分,根据评分标准，该指标不扣分，得5分。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项目完工时间2023年9月，与预期目标指标一致，指标标杆分值为5分,根据评分标准，该指标不扣分，得5分。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养殖小区建设每亩平均成本44.598万元/亩，与预期目标指标一致。指标标杆分值为5分，根据评分标准，该指标不扣分，得5分。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生活污水处理及附属设施配套实施成本294.2万元，与预期目标指标一致。指标标杆分值为5分，根据评分标准，该指标不扣分，得5分。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带动农户嫁接增产积极性，与预期指标一致，指标标杆分值为15分，根据评分标准，该指标不扣分，得15分。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合计得分15分。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（2）对于“经济效益指标”：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该项目无经济效益指标</w:t>
      </w:r>
    </w:p>
    <w:p>
      <w:pPr>
        <w:pStyle w:val="4"/>
        <w:keepNext w:val="0"/>
        <w:keepLines w:val="0"/>
        <w:pageBreakBefore w:val="0"/>
        <w:widowControl w:val="0"/>
        <w:numPr>
          <w:ilvl w:val="0"/>
          <w:numId w:val="2"/>
        </w:numPr>
        <w:kinsoku/>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工程设计使用年限（年）10年以上，与预期指标一致，指标标杆分值为15分，根据评分标准，该指标不扣分，得15分。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四、偏离绩效目标的原因和下一步改进措施</w:t>
      </w:r>
    </w:p>
    <w:p>
      <w:pPr>
        <w:pStyle w:val="8"/>
        <w:pageBreakBefore w:val="0"/>
        <w:kinsoku/>
        <w:wordWrap/>
        <w:topLinePunct w:val="0"/>
        <w:autoSpaceDE/>
        <w:autoSpaceDN/>
        <w:bidi w:val="0"/>
        <w:spacing w:line="560" w:lineRule="exact"/>
        <w:ind w:firstLine="640"/>
        <w:rPr>
          <w:rFonts w:hint="eastAsia" w:ascii="方正仿宋_GBK" w:hAnsi="方正仿宋_GBK" w:eastAsia="方正仿宋_GBK" w:cs="方正仿宋_GBK"/>
          <w:b/>
          <w:color w:val="000000"/>
          <w:sz w:val="32"/>
          <w:szCs w:val="32"/>
        </w:rPr>
      </w:pPr>
      <w:r>
        <w:rPr>
          <w:rFonts w:hint="eastAsia" w:ascii="方正仿宋_GBK" w:hAnsi="方正仿宋_GBK" w:eastAsia="方正仿宋_GBK" w:cs="方正仿宋_GBK"/>
          <w:color w:val="000000"/>
          <w:kern w:val="2"/>
          <w:sz w:val="32"/>
          <w:szCs w:val="32"/>
          <w:lang w:val="en-US" w:eastAsia="zh-CN" w:bidi="ar-SA"/>
        </w:rPr>
        <w:t>叶城县棋盘乡博斯坦勒克（14）村示范村乡村建设项目项目预算740.18万元，执行金额740.18万元，预算执行率为100%，项目绩效指标总体完成率为100%，无偏差。</w:t>
      </w:r>
    </w:p>
    <w:p>
      <w:pPr>
        <w:numPr>
          <w:ilvl w:val="0"/>
          <w:numId w:val="3"/>
        </w:numPr>
        <w:ind w:firstLine="640" w:firstLineChars="200"/>
        <w:jc w:val="left"/>
        <w:rPr>
          <w:rFonts w:hint="eastAsia" w:ascii="仿宋_GB2312" w:hAnsi="黑体" w:eastAsia="仿宋_GB2312"/>
          <w:b w:val="0"/>
          <w:bCs/>
          <w:color w:val="000000"/>
          <w:sz w:val="32"/>
          <w:szCs w:val="32"/>
        </w:rPr>
      </w:pPr>
      <w:r>
        <w:rPr>
          <w:rFonts w:hint="eastAsia" w:ascii="方正黑体_GBK" w:hAnsi="方正黑体_GBK" w:eastAsia="方正黑体_GBK" w:cs="方正黑体_GBK"/>
          <w:b w:val="0"/>
          <w:bCs/>
          <w:color w:val="000000"/>
          <w:sz w:val="32"/>
          <w:szCs w:val="32"/>
        </w:rPr>
        <w:t>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叶城县棋盘乡垃圾焚烧处理设施1配套设施设备、建设面积120平方米、配套垃圾处理设备1套、电力设施1套、垃圾分类设施1批及其他道路设施及运输设备等附属。该项目最终评分100分，绩效评级为“优”。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7"/>
          <w:rFonts w:hint="eastAsia" w:ascii="方正黑体_GBK" w:hAnsi="方正黑体_GBK" w:eastAsia="方正黑体_GBK" w:cs="方正黑体_GBK"/>
          <w:b w:val="0"/>
          <w:spacing w:val="-4"/>
          <w:sz w:val="32"/>
          <w:szCs w:val="32"/>
        </w:rPr>
      </w:pPr>
      <w:r>
        <w:rPr>
          <w:rStyle w:val="7"/>
          <w:rFonts w:hint="eastAsia" w:ascii="方正黑体_GBK" w:hAnsi="方正黑体_GBK" w:eastAsia="方正黑体_GBK" w:cs="方正黑体_GBK"/>
          <w:b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单位成立了项目绩效评价工作小组，项目组长为李业斌，主要负责制定项目评价方案。项目成员为布合丽切木，主要负责收集核查项目资料、现场实地调查资料、绩效的监控情况资料、最终形成自评报告的初稿。</w:t>
      </w:r>
    </w:p>
    <w:p>
      <w:pPr>
        <w:numPr>
          <w:ilvl w:val="0"/>
          <w:numId w:val="0"/>
        </w:numPr>
        <w:jc w:val="left"/>
        <w:rPr>
          <w:rFonts w:hint="eastAsia" w:ascii="仿宋_GB2312" w:hAnsi="黑体" w:eastAsia="仿宋_GB2312"/>
          <w:b/>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B783FA-EAC1-4F76-AF90-4E5E6992390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CC6122E-326D-4841-9F52-AF8C35AA580D}"/>
  </w:font>
  <w:font w:name="方正小标宋_GBK">
    <w:panose1 w:val="03000509000000000000"/>
    <w:charset w:val="86"/>
    <w:family w:val="auto"/>
    <w:pitch w:val="default"/>
    <w:sig w:usb0="00000001" w:usb1="080E0000" w:usb2="00000000" w:usb3="00000000" w:csb0="00040000" w:csb1="00000000"/>
    <w:embedRegular r:id="rId3" w:fontKey="{35075A57-F8F0-4010-AD2C-E0D7E3D5B645}"/>
  </w:font>
  <w:font w:name="方正仿宋_GBK">
    <w:panose1 w:val="03000509000000000000"/>
    <w:charset w:val="86"/>
    <w:family w:val="script"/>
    <w:pitch w:val="default"/>
    <w:sig w:usb0="00000001" w:usb1="080E0000" w:usb2="00000000" w:usb3="00000000" w:csb0="00040000" w:csb1="00000000"/>
    <w:embedRegular r:id="rId4" w:fontKey="{062E45C0-BAE4-43B3-86B4-E36AD821C57E}"/>
  </w:font>
  <w:font w:name="仿宋_GB2312">
    <w:panose1 w:val="02010609030101010101"/>
    <w:charset w:val="86"/>
    <w:family w:val="modern"/>
    <w:pitch w:val="default"/>
    <w:sig w:usb0="00000001" w:usb1="080E0000" w:usb2="00000000" w:usb3="00000000" w:csb0="00040000" w:csb1="00000000"/>
    <w:embedRegular r:id="rId5" w:fontKey="{02F3F06F-FCDA-4C1D-93CA-3D2D6A2B997F}"/>
  </w:font>
  <w:font w:name="方正楷体_GBK">
    <w:panose1 w:val="02000000000000000000"/>
    <w:charset w:val="86"/>
    <w:family w:val="auto"/>
    <w:pitch w:val="default"/>
    <w:sig w:usb0="00000000" w:usb1="00000000" w:usb2="00000000" w:usb3="00000000" w:csb0="00000000" w:csb1="00000000"/>
    <w:embedRegular r:id="rId6" w:fontKey="{8F895128-8141-4B84-B5B9-3FED16E7528E}"/>
  </w:font>
  <w:font w:name="方正黑体_GBK">
    <w:panose1 w:val="02000000000000000000"/>
    <w:charset w:val="86"/>
    <w:family w:val="auto"/>
    <w:pitch w:val="default"/>
    <w:sig w:usb0="00000000" w:usb1="00000000" w:usb2="00000000" w:usb3="00000000" w:csb0="00000000" w:csb1="00000000"/>
    <w:embedRegular r:id="rId7" w:fontKey="{DFC1DE8D-2324-49A6-A201-BBDCBB17F15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abstractNum w:abstractNumId="1">
    <w:nsid w:val="30AE0097"/>
    <w:multiLevelType w:val="singleLevel"/>
    <w:tmpl w:val="30AE0097"/>
    <w:lvl w:ilvl="0" w:tentative="0">
      <w:start w:val="5"/>
      <w:numFmt w:val="chineseCounting"/>
      <w:suff w:val="nothing"/>
      <w:lvlText w:val="%1、"/>
      <w:lvlJc w:val="left"/>
      <w:rPr>
        <w:rFonts w:hint="eastAsia" w:ascii="方正黑体_GBK" w:hAnsi="方正黑体_GBK" w:eastAsia="方正黑体_GBK" w:cs="方正黑体_GBK"/>
        <w:sz w:val="32"/>
        <w:szCs w:val="32"/>
      </w:rPr>
    </w:lvl>
  </w:abstractNum>
  <w:abstractNum w:abstractNumId="2">
    <w:nsid w:val="5173928A"/>
    <w:multiLevelType w:val="singleLevel"/>
    <w:tmpl w:val="5173928A"/>
    <w:lvl w:ilvl="0" w:tentative="0">
      <w:start w:val="2"/>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7D1F5A"/>
    <w:rsid w:val="00F20A26"/>
    <w:rsid w:val="05900987"/>
    <w:rsid w:val="05A43493"/>
    <w:rsid w:val="06363CF6"/>
    <w:rsid w:val="08395B37"/>
    <w:rsid w:val="08D6430E"/>
    <w:rsid w:val="11FB4E93"/>
    <w:rsid w:val="134F66BB"/>
    <w:rsid w:val="1AEF5DBD"/>
    <w:rsid w:val="20711948"/>
    <w:rsid w:val="22110B7F"/>
    <w:rsid w:val="22461847"/>
    <w:rsid w:val="22AD02F2"/>
    <w:rsid w:val="27413274"/>
    <w:rsid w:val="28DA2CC2"/>
    <w:rsid w:val="29655C1B"/>
    <w:rsid w:val="2A82464A"/>
    <w:rsid w:val="2C380499"/>
    <w:rsid w:val="2DB50644"/>
    <w:rsid w:val="2DE6652B"/>
    <w:rsid w:val="2F2B24AB"/>
    <w:rsid w:val="2F951A24"/>
    <w:rsid w:val="3E7F5134"/>
    <w:rsid w:val="3EBB51FB"/>
    <w:rsid w:val="43727473"/>
    <w:rsid w:val="444754C1"/>
    <w:rsid w:val="459E2EC4"/>
    <w:rsid w:val="47FD37FD"/>
    <w:rsid w:val="48411198"/>
    <w:rsid w:val="4BFD4157"/>
    <w:rsid w:val="4C195CA7"/>
    <w:rsid w:val="4D1960F7"/>
    <w:rsid w:val="4D69470F"/>
    <w:rsid w:val="4FAA72B9"/>
    <w:rsid w:val="51210FA7"/>
    <w:rsid w:val="58177DAD"/>
    <w:rsid w:val="58450D5F"/>
    <w:rsid w:val="58C14E4C"/>
    <w:rsid w:val="5D8F7E78"/>
    <w:rsid w:val="629B4778"/>
    <w:rsid w:val="62A03B5D"/>
    <w:rsid w:val="62EC4BFB"/>
    <w:rsid w:val="636A165F"/>
    <w:rsid w:val="65DC0240"/>
    <w:rsid w:val="67EA1F2E"/>
    <w:rsid w:val="683B1D01"/>
    <w:rsid w:val="68420814"/>
    <w:rsid w:val="6C2536C1"/>
    <w:rsid w:val="705047D3"/>
    <w:rsid w:val="71281DC8"/>
    <w:rsid w:val="77BE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4">
    <w:name w:val="Body Text First Indent 2"/>
    <w:basedOn w:val="3"/>
    <w:unhideWhenUsed/>
    <w:qFormat/>
    <w:uiPriority w:val="0"/>
    <w:pPr>
      <w:ind w:firstLine="420"/>
    </w:pPr>
  </w:style>
  <w:style w:type="character" w:styleId="7">
    <w:name w:val="Strong"/>
    <w:basedOn w:val="6"/>
    <w:qFormat/>
    <w:uiPriority w:val="0"/>
    <w:rPr>
      <w:b/>
      <w:bCs/>
    </w:rPr>
  </w:style>
  <w:style w:type="paragraph" w:customStyle="1" w:styleId="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5</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2025-02-08T05:19:04Z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DD36DE202A4B4E24A9A0367E91C9F2FB_12</vt:lpwstr>
  </property>
</Properties>
</file>