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叶城县宗朗乡2024年县级专项公用经费项目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叶城县宗朗乡人民政府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张世伟 </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2025年03月10日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资金的支付有完整的审批程序和手续符合制度要求；不存在截留、挤占、挪用、虚列支出等情况。通过该项目的实施，提高乡镇公用经费能力建设，夯实基层群众基础，有效提高了为民服务办事效率，充分体现了党和政府对广大干部的关怀，促进社会的协调发展，为乡镇可持续发展奠定了良好的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宗朗乡人民政府严格按照项目资金规定的专项资金支付条件和范围要求，严格按照有关规定使用管理项目资金。宗朗乡2024年县级专项公用经费项目资金49.99万元，主要用于保障宗朗乡人民政府日常运行，购置水、电、通信服务、办公用品和偿还镇政府债务欠款。根据文件要求，本项目资金49.99万元，其中财政资金49.99万元，其他资金0万元，资金到位49.99万元，资金全年执行数47.82万元，资金执行率为95.7%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叶城县宗朗乡人民政府为行政单位，纳入2024年部门决算编制范围的有5个办公室：党政办、党建办、社会事务办、经济发展办、综合执法办。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编制人数60人，其中：行政人员编制39人、工勤2人、参公0人、事业编制19人。实有在职人数67人，其中：行政在职39人、工勤0人、参公12人、事业在职14人。离退休人员4人。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根据喀地财建〔2023〕113号共安排下达资金49.99万元，为上级专项资金，最终确定项目资金总数为49.99万元。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截至2024年12月31日，实际支出47.82万元，预算执行率95.7%。</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通过该项目的实施，提高乡镇公用经费能力建设，夯实基层群众基础，有效提高了为民服务办事效率，充分体现了党和政府对广大干部的关怀，促进社会的协调发展，为乡镇可持续发展奠定了良好的基础。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实施的前期准备工作：编制项目经费使用计划，召开宗朗乡财经工作领导小组会议，对经费使用拟列支计划逐项征求领导小组成员意见。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具体实施工作：2024年8月，按项目经费使用计划准备报账手续并按要求进行经费支付。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验收阶段的具体工作：2024年12月，核实项目经费使用计划资金支付情况，确保资金支付到位，提高项目经费使用率。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我单位针对宗朗乡2024年县级专项公用经费开展本次部门项目支出绩效评价工作。通过绩效评价，促进本单位总结经验、发现问题、改进工作，旨在评价本项目前期实施、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宗朗乡2024年县级专项公用经费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2.绩效评价原则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肖敏任评价组组长，绩效评价工作职责为负责全盘工作。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吴维强任评价组副组长，绩效评价工作职责为对项目实施情况进行实地调查。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周江瑜任评价组成员，绩效评价工作职责为负责资料审核等工作。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第四阶段：撰写与提交评价报告（2024年2月15日-2月28日）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宗朗乡2024年县级专项公用经费项目，提高乡镇公用经费能力建设，夯实基层群众基础，有效提高了为民服务办事效率，充分体现了党和政府对广大干部的关怀，促进社会的协调发展，为乡镇可持续发展奠定了良好的基础。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项目决策：该项目主要通过喀什地区财政局关于下达2024年乡镇工作经费项目的通知（喀地财建〔2023〕113号）文件立项，项目实施符合（喀地财建〔2023〕113号）文件要求，项目立项依据充分，立项程序规范。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宗朗乡2024年县级专项公用经费项目预算安排49.99万元，实际支出47.82万元，预算执行率95.67%。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项目产出：保障单位数量1个，经费保障率100%。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项目效益：通过实施此项目，提高工作人员积极性，乡镇公用经费能力建设，夯实基层群众基础，有效提高了为民服务办事效率，效果明显。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宗朗乡2024年县级专项公用经费项目进行客观评价，最终评分结果：评价总分98.3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喀什地区财政局关于下达2024年县级专项公用经费项目的通知（喀地财建〔2023〕113号）文件内容，符合行业发展规划和政策要求；本项目立项符合《叶城县宗朗乡单位配置内设机构和人员编制规定》，属于我单位履职所需；根据《财政资金直接支付申请书》，本项目资金性质为“公共财政预算”，功能分类为“一般行政管理事务”，经济分类为“办公经费”，属于公共财政支持范围，符合中央、地方事权支出责任划分原则；经检查我单位财政管理一体化信息系统，本项目不存在重复。结合我单位工作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（2）立项程序规范性：根据决策依据编制工作计划和项目预算，经过与财务工作分管领导进行沟通、筛选确定经费预算计划，上党委会研究确定最终预算方案，根据评分标准，该指标不扣分，得2分。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①该项目已设置年度绩效目标，具体内容为“保障乡镇正常运转，提高乡镇干部工作效率。”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②该项目实际工作内容为：保障乡镇正常运转，提高乡镇干部工作效率。绩效目标与实际工作内容一致，两者具有相关性。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③该项目按照绩效目标完成数量指标、质量指标、时效指标、成本指标，完成了各指标值任务，保障了乡镇正常运转，提高了乡镇干部工作效率，预期产出效益和效果符合正常的业绩水平。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④该项目批复的预算金额为49.99万元，《项目支出绩效目标表》中预算金额为49.99万元，预算确定的项目资金与预算确定的项目投资额相匹配。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7个，定量指标5个，定性指标2个，指标量化率为71.42%，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服务乡的数量，三级指标的年度指标值与年度绩效目标中任务数一致，已设置时效指标“资金支付及时率”。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（5）预算编制科学性：本项目宗朗乡2024年县级专项公用经费项目，即预算编制较科学且经过论证；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用于保障宗朗乡人民政府日常运行，购置水、电、通信服务、办公用品和偿还镇政府债务欠款，项目实际内容为用于保障宗朗乡人民政府日常运行，购置水、电、通信服务、办公用品和偿还镇政府债务欠款，预算申请与《宗朗乡2024年县级专项公用经费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49.99万元，实际支出47.82万元。我单位在预算申请中严格按照项目实施内容及测算标准进行核算，其中：办公费27.95万元、取暖费5万元、维修费14.87万元。预算确定资金量与实际工作任务相匹配。本项目预算额度测算依据充分，严格按照标准编制，预算确定资金量与实际工作任务相匹配；根据评分标准，该指标不扣分，得2.87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宗朗乡2024年县级专项公用经费项目资金的请示》和《宗朗乡2024年县级专项公用经费项目实施方案》为依据进行资金分配，预算资金分配依据充分。根据《喀什地区财政局关于下达2024年县级专项公用经费项目的通知（喀地财建〔2023〕113号），本项目实际到位资金49.99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5个三级指标构成，权重分为20分，实际得分19.86分，得分率为99.3%。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49.99万元，其中：财政安排资金49.99万元，其他资金0万元，实际到位资金49.99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47.82万元，预算执行率=实际支出资金47.82万元/实际到位资金49.99×100.0%=95.7%；通过分析可知，该项目预算编制较为详细，项目资金支出总体能够按照预算执行，根据评分标准，该指标扣0.14分，得2.86分,偏差原因：该项目剩余资金将退回国库；改进措施：加强资金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宗朗乡人民政府单位资金管理办法》、《叶城县宗朗乡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（4）管理制度健全性：我单位已制定《叶城县宗朗乡人民政府资金管理办法》《叶城县宗朗乡人民政府收支业务管理制度》《叶城县宗朗乡</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宗朗乡人民政府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（5）制度执行有效性：①该项目的实施符合《叶城县宗朗乡人民政府资金管理办法》《叶城县宗朗乡人民政府收支业务管理制度》《叶城县宗朗乡</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宗朗乡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宗朗乡人民政府项目工作领导小组，由肖敏任组长，负责项目的组织工作；吴维强任副组长，负责项目的实施工作；组员包括：周江瑜，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项目产出类指标包括产出数量、产出质量、产出时效、产出成本四方面的内容，由4个三级指标构成，权重分为45分，实际得分43.44分，得分率为96.53%。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数量指标，预期指标值为保障单位数量1个，实际完成值为1个，指标完成率为100%，与预期目标一致，根据评分标准，该指标不扣分，得10分。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质量指标，预期指标值为经费保障率100%，实际完成值为100%，指标完成率为100%，与预期目标一致，根据评分标准，该指标不扣分，得10分。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资金支付及时率，实际完成值为95.66%，指标完成率为95.66%，与预期目标不一致，根据评分标准，该指标扣0.22分，得4.78分。偏差原因：该项目剩余资金将退回国库；改进措施：加强资金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时效指标，预期指标值为项目完成时间（年/月/日），实际完成值为2024年12月25日，指标完成率为100%，与预期目标一致，根据评分标准，该指标不扣分，得5分。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合计得9.78分。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预期指标值为单位使用经费总成本（万元）49.99万元，实际完成值为47.82万元，指标完成率为95.66%，本年支付办公费等相关费用47.82万元，项目经费都能控制绩效目标范围内，根据评分标准，该指标扣1.43分，得13.66分。偏差原因：该项目剩余资金将退回国库；改进措施：加强资金管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效益效率指标，该指标预期指标值为提高工作人员积极性，实际完成值为有效提高，指标完成率为100%，与预期指标一致，根据评分标准，该指标不扣分，得10分。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对于“满意度指标：受益工作人员满意，该指标预期指标值为95%，实际完成值为95%，指标完成率为100%，与预期目标一致，根据评分标准，该指标不扣分,得10分。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宗朗乡2024年县级专项公用经费项目预算49.99万元，到位49.99万元，实际支出47.82万元，预算执行率为95.66%，项目绩效指标总体完成率为98.8%，偏差率3.14%，偏差原因：该项目剩余资金将退回国库；改进措施：加强资金管理。</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强化预算管理，严控经费支出，在预算执行过程中，严格执行预算，杜绝超预算或无预算安排支出。二是完善制度建设，规范资金使用，通过出一台系列规章制度，明确专项公用经费的使用范围和标准。三是推进信息公开，增强透明度，通过定期统计和公开经费使用情况，增强资金使用的透明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预算编制不科学，执行不严格，预算执行过程中存在随意调整，超预算支出或无预算支出的现象。二经费使用不规范，存在浪费现象，经费使用效率低下，存在重复支出，浪费现象，管理制度不完善，对经费使用范围和标准缺乏明确界定。</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1.加强监督检查，健全问责机制。将专项公用经费的监督检查纳入常态化工作，定期开展专项审计和检查，及时发现问题和纠正问题。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2.优化资金分配，保障基层需求。在资金分配上向乡镇，村委会等基层单位倾斜，确保基层工作正常运转。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3.细化资金管理制度。明确负面清单，制定资金使用的“禁止性条款清单”等，并加强警示。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