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80A9D" w14:textId="77777777" w:rsidR="001B5250" w:rsidRDefault="007939F0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2"/>
          <w:szCs w:val="42"/>
        </w:rPr>
      </w:pPr>
      <w:r>
        <w:rPr>
          <w:rFonts w:ascii="方正小标宋简体" w:eastAsia="方正小标宋简体" w:hAnsi="方正小标宋简体" w:cs="方正小标宋简体" w:hint="eastAsia"/>
          <w:sz w:val="42"/>
          <w:szCs w:val="42"/>
        </w:rPr>
        <w:t>关于喀什地区</w:t>
      </w:r>
      <w:r>
        <w:rPr>
          <w:rFonts w:ascii="方正小标宋简体" w:eastAsia="方正小标宋简体" w:hAnsi="方正小标宋简体" w:cs="方正小标宋简体" w:hint="eastAsia"/>
          <w:sz w:val="42"/>
          <w:szCs w:val="42"/>
        </w:rPr>
        <w:t>叶城县</w:t>
      </w:r>
      <w:r>
        <w:rPr>
          <w:rFonts w:ascii="方正小标宋简体" w:eastAsia="方正小标宋简体" w:hAnsi="方正小标宋简体" w:cs="方正小标宋简体" w:hint="eastAsia"/>
          <w:sz w:val="42"/>
          <w:szCs w:val="42"/>
        </w:rPr>
        <w:t>2020</w:t>
      </w:r>
      <w:r>
        <w:rPr>
          <w:rFonts w:ascii="方正小标宋简体" w:eastAsia="方正小标宋简体" w:hAnsi="方正小标宋简体" w:cs="方正小标宋简体" w:hint="eastAsia"/>
          <w:sz w:val="42"/>
          <w:szCs w:val="42"/>
        </w:rPr>
        <w:t>年第</w:t>
      </w:r>
      <w:r>
        <w:rPr>
          <w:rFonts w:ascii="方正小标宋简体" w:eastAsia="方正小标宋简体" w:hAnsi="方正小标宋简体" w:cs="方正小标宋简体" w:hint="eastAsia"/>
          <w:sz w:val="42"/>
          <w:szCs w:val="42"/>
        </w:rPr>
        <w:t>二批</w:t>
      </w:r>
      <w:r>
        <w:rPr>
          <w:rFonts w:ascii="方正小标宋简体" w:eastAsia="方正小标宋简体" w:hAnsi="方正小标宋简体" w:cs="方正小标宋简体" w:hint="eastAsia"/>
          <w:sz w:val="42"/>
          <w:szCs w:val="42"/>
        </w:rPr>
        <w:t>新增地方政府债务限额安排及政府债券申请使用方案的报告</w:t>
      </w:r>
    </w:p>
    <w:p w14:paraId="370BDE63" w14:textId="77777777" w:rsidR="001B5250" w:rsidRDefault="001B525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5D5F3C07" w14:textId="77777777" w:rsidR="001B5250" w:rsidRDefault="007939F0">
      <w:pPr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受</w:t>
      </w:r>
      <w:r>
        <w:rPr>
          <w:rFonts w:ascii="仿宋_GB2312" w:eastAsia="仿宋_GB2312" w:hint="eastAsia"/>
          <w:kern w:val="0"/>
          <w:sz w:val="32"/>
          <w:szCs w:val="32"/>
        </w:rPr>
        <w:t>县人民政府委托</w:t>
      </w:r>
      <w:r>
        <w:rPr>
          <w:rFonts w:ascii="仿宋_GB2312" w:eastAsia="仿宋_GB2312" w:hint="eastAsia"/>
          <w:kern w:val="0"/>
          <w:sz w:val="32"/>
          <w:szCs w:val="32"/>
        </w:rPr>
        <w:t>，向会议报告喀什地区</w:t>
      </w:r>
      <w:r>
        <w:rPr>
          <w:rFonts w:ascii="仿宋_GB2312" w:eastAsia="仿宋_GB2312" w:hint="eastAsia"/>
          <w:kern w:val="0"/>
          <w:sz w:val="32"/>
          <w:szCs w:val="32"/>
        </w:rPr>
        <w:t>叶城县</w:t>
      </w:r>
      <w:r>
        <w:rPr>
          <w:rFonts w:ascii="仿宋_GB2312" w:eastAsia="仿宋_GB2312" w:hint="eastAsia"/>
          <w:kern w:val="0"/>
          <w:sz w:val="32"/>
          <w:szCs w:val="32"/>
        </w:rPr>
        <w:t>2020</w:t>
      </w:r>
      <w:r>
        <w:rPr>
          <w:rFonts w:ascii="仿宋_GB2312" w:eastAsia="仿宋_GB2312" w:hint="eastAsia"/>
          <w:kern w:val="0"/>
          <w:sz w:val="32"/>
          <w:szCs w:val="32"/>
        </w:rPr>
        <w:t>年第</w:t>
      </w:r>
      <w:r>
        <w:rPr>
          <w:rFonts w:ascii="仿宋_GB2312" w:eastAsia="仿宋_GB2312" w:hint="eastAsia"/>
          <w:kern w:val="0"/>
          <w:sz w:val="32"/>
          <w:szCs w:val="32"/>
        </w:rPr>
        <w:t>二批</w:t>
      </w:r>
      <w:r>
        <w:rPr>
          <w:rFonts w:ascii="仿宋_GB2312" w:eastAsia="仿宋_GB2312" w:hint="eastAsia"/>
          <w:kern w:val="0"/>
          <w:sz w:val="32"/>
          <w:szCs w:val="32"/>
        </w:rPr>
        <w:t>新增地方政府债务限额安排及政府债券申请使用方案，请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予审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议。</w:t>
      </w:r>
    </w:p>
    <w:p w14:paraId="298EBDFF" w14:textId="64FAE5ED" w:rsidR="001B5250" w:rsidRDefault="007939F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根据《预算法》第三十五条、第六十七条规定，自治区下达的政府限额内举借的债务，需列入本级预算或预算调整方案，报</w:t>
      </w:r>
      <w:r>
        <w:rPr>
          <w:rFonts w:eastAsia="仿宋_GB2312" w:hint="eastAsia"/>
          <w:sz w:val="32"/>
          <w:szCs w:val="32"/>
        </w:rPr>
        <w:t>县</w:t>
      </w:r>
      <w:r w:rsidR="0021042D">
        <w:rPr>
          <w:rFonts w:eastAsia="仿宋_GB2312" w:hint="eastAsia"/>
          <w:sz w:val="32"/>
          <w:szCs w:val="32"/>
        </w:rPr>
        <w:t>人民代表大会常务委员会</w:t>
      </w:r>
      <w:r>
        <w:rPr>
          <w:rFonts w:ascii="仿宋_GB2312" w:eastAsia="仿宋_GB2312" w:hint="eastAsia"/>
          <w:sz w:val="32"/>
          <w:szCs w:val="32"/>
        </w:rPr>
        <w:t>批准。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日，自治区按照新增专项债券资金跟着项目走的要求，提前下达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年第</w:t>
      </w:r>
      <w:r>
        <w:rPr>
          <w:rFonts w:ascii="仿宋_GB2312" w:eastAsia="仿宋_GB2312" w:hint="eastAsia"/>
          <w:sz w:val="32"/>
          <w:szCs w:val="32"/>
        </w:rPr>
        <w:t>二批</w:t>
      </w:r>
      <w:r>
        <w:rPr>
          <w:rFonts w:ascii="仿宋_GB2312" w:eastAsia="仿宋_GB2312" w:hint="eastAsia"/>
          <w:sz w:val="32"/>
          <w:szCs w:val="32"/>
        </w:rPr>
        <w:t>新增地方政府债务限额及对应新增专项债券项目，计划开展政府债券发行工作</w:t>
      </w:r>
      <w:r>
        <w:rPr>
          <w:rFonts w:eastAsia="仿宋_GB2312" w:hint="eastAsia"/>
          <w:sz w:val="32"/>
          <w:szCs w:val="32"/>
        </w:rPr>
        <w:t>。为严格履行新增地方政府债务限额安排及政府债券申请使</w:t>
      </w:r>
      <w:r>
        <w:rPr>
          <w:rFonts w:ascii="仿宋_GB2312" w:eastAsia="仿宋_GB2312" w:hint="eastAsia"/>
          <w:sz w:val="32"/>
          <w:szCs w:val="32"/>
        </w:rPr>
        <w:t>用法定程序，</w:t>
      </w:r>
      <w:r>
        <w:rPr>
          <w:rFonts w:eastAsia="仿宋_GB2312" w:hint="eastAsia"/>
          <w:sz w:val="32"/>
          <w:szCs w:val="32"/>
        </w:rPr>
        <w:t>做好自治区发行政府债券前期各项准备工作，现将</w:t>
      </w:r>
      <w:r>
        <w:rPr>
          <w:rFonts w:ascii="仿宋_GB2312" w:eastAsia="仿宋_GB2312" w:hAnsi="仿宋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年第</w:t>
      </w:r>
      <w:r>
        <w:rPr>
          <w:rFonts w:eastAsia="仿宋_GB2312" w:hint="eastAsia"/>
          <w:sz w:val="32"/>
          <w:szCs w:val="32"/>
        </w:rPr>
        <w:t>二批</w:t>
      </w:r>
      <w:r>
        <w:rPr>
          <w:rFonts w:eastAsia="仿宋_GB2312" w:hint="eastAsia"/>
          <w:sz w:val="32"/>
          <w:szCs w:val="32"/>
        </w:rPr>
        <w:t>新增地方政府债务限额安排及政府债券申请使用情况报告如下：</w:t>
      </w:r>
    </w:p>
    <w:p w14:paraId="641BB73A" w14:textId="77777777" w:rsidR="001B5250" w:rsidRDefault="007939F0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2020</w:t>
      </w:r>
      <w:r>
        <w:rPr>
          <w:rFonts w:ascii="黑体" w:eastAsia="黑体" w:hAnsi="黑体" w:hint="eastAsia"/>
          <w:sz w:val="32"/>
          <w:szCs w:val="32"/>
        </w:rPr>
        <w:t>年第</w:t>
      </w:r>
      <w:r>
        <w:rPr>
          <w:rFonts w:ascii="黑体" w:eastAsia="黑体" w:hAnsi="黑体" w:hint="eastAsia"/>
          <w:sz w:val="32"/>
          <w:szCs w:val="32"/>
        </w:rPr>
        <w:t>二批</w:t>
      </w:r>
      <w:r>
        <w:rPr>
          <w:rFonts w:ascii="黑体" w:eastAsia="黑体" w:hAnsi="黑体" w:hint="eastAsia"/>
          <w:sz w:val="32"/>
          <w:szCs w:val="32"/>
        </w:rPr>
        <w:t>新增地方政府债务限额安排方案</w:t>
      </w:r>
    </w:p>
    <w:p w14:paraId="165112E0" w14:textId="77777777" w:rsidR="001B5250" w:rsidRDefault="007939F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根据《预算法》和地方政府债务限额管理政策规定，地方政府债务规模实行限额管理，地方政府举债不得突破批准的限额。</w:t>
      </w:r>
      <w:r>
        <w:rPr>
          <w:rFonts w:ascii="仿宋_GB2312" w:eastAsia="仿宋_GB2312" w:hAnsi="仿宋" w:hint="eastAsia"/>
          <w:sz w:val="32"/>
          <w:szCs w:val="32"/>
        </w:rPr>
        <w:t>自治区提前下达喀什地区</w:t>
      </w:r>
      <w:r>
        <w:rPr>
          <w:rFonts w:ascii="仿宋_GB2312" w:eastAsia="仿宋_GB2312" w:hAnsi="仿宋" w:hint="eastAsia"/>
          <w:sz w:val="32"/>
          <w:szCs w:val="32"/>
        </w:rPr>
        <w:t>叶城县</w:t>
      </w:r>
      <w:r>
        <w:rPr>
          <w:rFonts w:ascii="仿宋_GB2312" w:eastAsia="仿宋_GB2312" w:hAnsi="仿宋" w:hint="eastAsia"/>
          <w:sz w:val="32"/>
          <w:szCs w:val="32"/>
        </w:rPr>
        <w:t>2020</w:t>
      </w:r>
      <w:r>
        <w:rPr>
          <w:rFonts w:ascii="仿宋_GB2312" w:eastAsia="仿宋_GB2312" w:hAnsi="仿宋" w:hint="eastAsia"/>
          <w:sz w:val="32"/>
          <w:szCs w:val="32"/>
        </w:rPr>
        <w:t>年第</w:t>
      </w:r>
      <w:r>
        <w:rPr>
          <w:rFonts w:ascii="仿宋_GB2312" w:eastAsia="仿宋_GB2312" w:hAnsi="仿宋" w:hint="eastAsia"/>
          <w:sz w:val="32"/>
          <w:szCs w:val="32"/>
        </w:rPr>
        <w:t>二批</w:t>
      </w:r>
      <w:r>
        <w:rPr>
          <w:rFonts w:ascii="仿宋_GB2312" w:eastAsia="仿宋_GB2312" w:hAnsi="仿宋" w:hint="eastAsia"/>
          <w:sz w:val="32"/>
          <w:szCs w:val="32"/>
        </w:rPr>
        <w:t>新增地方政府债务限额</w:t>
      </w:r>
      <w:r>
        <w:rPr>
          <w:rFonts w:ascii="仿宋_GB2312" w:eastAsia="仿宋_GB2312" w:hAnsi="仿宋" w:hint="eastAsia"/>
          <w:sz w:val="32"/>
          <w:szCs w:val="32"/>
        </w:rPr>
        <w:t>2.5</w:t>
      </w:r>
      <w:r>
        <w:rPr>
          <w:rFonts w:ascii="仿宋_GB2312" w:eastAsia="仿宋_GB2312" w:hAnsi="仿宋" w:hint="eastAsia"/>
          <w:sz w:val="32"/>
          <w:szCs w:val="32"/>
        </w:rPr>
        <w:t>亿元，全部为新增专项债券限额，</w:t>
      </w:r>
      <w:r>
        <w:rPr>
          <w:rFonts w:ascii="仿宋_GB2312" w:eastAsia="仿宋_GB2312" w:hAnsi="仿宋" w:hint="eastAsia"/>
          <w:sz w:val="32"/>
          <w:szCs w:val="32"/>
        </w:rPr>
        <w:t>我县</w:t>
      </w:r>
      <w:r>
        <w:rPr>
          <w:rFonts w:ascii="仿宋_GB2312" w:eastAsia="仿宋_GB2312" w:hAnsi="仿宋" w:hint="eastAsia"/>
          <w:sz w:val="32"/>
          <w:szCs w:val="32"/>
        </w:rPr>
        <w:t>政府债务限额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由</w:t>
      </w:r>
      <w:r>
        <w:rPr>
          <w:rFonts w:ascii="仿宋_GB2312" w:eastAsia="仿宋_GB2312" w:hAnsi="仿宋" w:hint="eastAsia"/>
          <w:sz w:val="32"/>
          <w:szCs w:val="32"/>
        </w:rPr>
        <w:t>2019</w:t>
      </w:r>
      <w:r>
        <w:rPr>
          <w:rFonts w:ascii="仿宋_GB2312" w:eastAsia="仿宋_GB2312" w:hAnsi="仿宋" w:hint="eastAsia"/>
          <w:sz w:val="32"/>
          <w:szCs w:val="32"/>
        </w:rPr>
        <w:t>年的</w:t>
      </w:r>
      <w:r>
        <w:rPr>
          <w:rFonts w:ascii="仿宋_GB2312" w:eastAsia="仿宋_GB2312" w:hAnsi="仿宋" w:hint="eastAsia"/>
          <w:sz w:val="32"/>
          <w:szCs w:val="32"/>
        </w:rPr>
        <w:t>33.3746</w:t>
      </w:r>
      <w:r>
        <w:rPr>
          <w:rFonts w:ascii="仿宋_GB2312" w:eastAsia="仿宋_GB2312" w:hAnsi="仿宋" w:hint="eastAsia"/>
          <w:sz w:val="32"/>
          <w:szCs w:val="32"/>
        </w:rPr>
        <w:t>亿元增加至</w:t>
      </w:r>
      <w:r>
        <w:rPr>
          <w:rFonts w:ascii="仿宋_GB2312" w:eastAsia="仿宋_GB2312" w:hAnsi="仿宋" w:hint="eastAsia"/>
          <w:sz w:val="32"/>
          <w:szCs w:val="32"/>
        </w:rPr>
        <w:t>37.4746</w:t>
      </w:r>
      <w:r>
        <w:rPr>
          <w:rFonts w:ascii="仿宋_GB2312" w:eastAsia="仿宋_GB2312" w:hAnsi="仿宋" w:hint="eastAsia"/>
          <w:sz w:val="32"/>
          <w:szCs w:val="32"/>
        </w:rPr>
        <w:t>亿元。</w:t>
      </w:r>
      <w:r>
        <w:rPr>
          <w:rFonts w:ascii="仿宋_GB2312" w:eastAsia="仿宋_GB2312" w:hint="eastAsia"/>
          <w:sz w:val="32"/>
          <w:szCs w:val="32"/>
        </w:rPr>
        <w:t>依据自治区提前下达</w:t>
      </w:r>
      <w:r>
        <w:rPr>
          <w:rFonts w:ascii="仿宋_GB2312" w:eastAsia="仿宋_GB2312" w:hAnsi="仿宋" w:hint="eastAsia"/>
          <w:sz w:val="32"/>
          <w:szCs w:val="32"/>
        </w:rPr>
        <w:t>2020</w:t>
      </w:r>
      <w:r>
        <w:rPr>
          <w:rFonts w:ascii="仿宋_GB2312" w:eastAsia="仿宋_GB2312" w:hAnsi="仿宋" w:hint="eastAsia"/>
          <w:sz w:val="32"/>
          <w:szCs w:val="32"/>
        </w:rPr>
        <w:t>年第</w:t>
      </w:r>
      <w:r>
        <w:rPr>
          <w:rFonts w:ascii="仿宋_GB2312" w:eastAsia="仿宋_GB2312" w:hAnsi="仿宋" w:hint="eastAsia"/>
          <w:sz w:val="32"/>
          <w:szCs w:val="32"/>
        </w:rPr>
        <w:t>二批</w:t>
      </w:r>
      <w:r>
        <w:rPr>
          <w:rFonts w:ascii="仿宋_GB2312" w:eastAsia="仿宋_GB2312" w:hAnsi="仿宋" w:hint="eastAsia"/>
          <w:sz w:val="32"/>
          <w:szCs w:val="32"/>
        </w:rPr>
        <w:t>新增地方政府债务限额及对应新增专项债券项目情况，</w:t>
      </w:r>
      <w:r>
        <w:rPr>
          <w:rFonts w:ascii="仿宋_GB2312" w:eastAsia="仿宋_GB2312" w:hint="eastAsia"/>
          <w:sz w:val="32"/>
          <w:szCs w:val="32"/>
        </w:rPr>
        <w:t>遵循“风险可控、统筹兼顾”的原则，提出</w:t>
      </w:r>
      <w:r>
        <w:rPr>
          <w:rFonts w:ascii="仿宋_GB2312" w:eastAsia="仿宋_GB2312" w:hint="eastAsia"/>
          <w:sz w:val="32"/>
          <w:szCs w:val="32"/>
        </w:rPr>
        <w:t>我县</w:t>
      </w:r>
      <w:r>
        <w:rPr>
          <w:rFonts w:ascii="仿宋_GB2312" w:eastAsia="仿宋_GB2312" w:hint="eastAsia"/>
          <w:sz w:val="32"/>
          <w:szCs w:val="32"/>
        </w:rPr>
        <w:t>新增债务限额安排方案（详见附表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），具体情况如下：本次安排新增债务限额</w:t>
      </w:r>
      <w:r>
        <w:rPr>
          <w:rFonts w:ascii="仿宋_GB2312" w:eastAsia="仿宋_GB2312" w:hint="eastAsia"/>
          <w:sz w:val="32"/>
          <w:szCs w:val="32"/>
        </w:rPr>
        <w:t>2.5</w:t>
      </w:r>
      <w:r>
        <w:rPr>
          <w:rFonts w:ascii="仿宋_GB2312" w:eastAsia="仿宋_GB2312" w:hint="eastAsia"/>
          <w:sz w:val="32"/>
          <w:szCs w:val="32"/>
        </w:rPr>
        <w:t>亿元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3F4DD6F2" w14:textId="77777777" w:rsidR="001B5250" w:rsidRDefault="007939F0">
      <w:pPr>
        <w:ind w:leftChars="304" w:left="638"/>
        <w:rPr>
          <w:rFonts w:eastAsia="黑体"/>
          <w:kern w:val="44"/>
          <w:sz w:val="32"/>
        </w:rPr>
      </w:pPr>
      <w:r>
        <w:rPr>
          <w:rFonts w:eastAsia="黑体" w:hint="eastAsia"/>
          <w:kern w:val="44"/>
          <w:sz w:val="32"/>
        </w:rPr>
        <w:t>二</w:t>
      </w:r>
      <w:r>
        <w:rPr>
          <w:rFonts w:eastAsia="黑体"/>
          <w:kern w:val="44"/>
          <w:sz w:val="32"/>
        </w:rPr>
        <w:t>、</w:t>
      </w:r>
      <w:r>
        <w:rPr>
          <w:rFonts w:eastAsia="黑体" w:hint="eastAsia"/>
          <w:kern w:val="44"/>
          <w:sz w:val="32"/>
        </w:rPr>
        <w:t>政府债券资金申请使</w:t>
      </w:r>
      <w:r>
        <w:rPr>
          <w:rFonts w:eastAsia="黑体" w:hint="eastAsia"/>
          <w:kern w:val="44"/>
          <w:sz w:val="32"/>
        </w:rPr>
        <w:t>用方案</w:t>
      </w:r>
    </w:p>
    <w:p w14:paraId="283BC4E7" w14:textId="77777777" w:rsidR="001B5250" w:rsidRDefault="007939F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按照政府债务管理政策要求和自治区下达的新增专项债券项目，在自治区提前下达的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年第</w:t>
      </w:r>
      <w:r>
        <w:rPr>
          <w:rFonts w:ascii="仿宋_GB2312" w:eastAsia="仿宋_GB2312" w:hint="eastAsia"/>
          <w:sz w:val="32"/>
          <w:szCs w:val="32"/>
        </w:rPr>
        <w:t>二批</w:t>
      </w:r>
      <w:r>
        <w:rPr>
          <w:rFonts w:ascii="仿宋_GB2312" w:eastAsia="仿宋_GB2312" w:hint="eastAsia"/>
          <w:sz w:val="32"/>
          <w:szCs w:val="32"/>
        </w:rPr>
        <w:t>新增政府债务限额内，</w:t>
      </w:r>
      <w:r>
        <w:rPr>
          <w:rFonts w:ascii="仿宋_GB2312" w:eastAsia="仿宋_GB2312" w:hint="eastAsia"/>
          <w:sz w:val="32"/>
          <w:szCs w:val="32"/>
        </w:rPr>
        <w:t>我县计划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个项目</w:t>
      </w:r>
      <w:r>
        <w:rPr>
          <w:rFonts w:ascii="仿宋_GB2312" w:eastAsia="仿宋_GB2312" w:hint="eastAsia"/>
          <w:sz w:val="32"/>
          <w:szCs w:val="32"/>
        </w:rPr>
        <w:t>申请使用新增</w:t>
      </w:r>
      <w:r>
        <w:rPr>
          <w:rFonts w:ascii="仿宋_GB2312" w:eastAsia="仿宋_GB2312" w:hint="eastAsia"/>
          <w:sz w:val="32"/>
          <w:szCs w:val="32"/>
        </w:rPr>
        <w:t>一般</w:t>
      </w:r>
      <w:r>
        <w:rPr>
          <w:rFonts w:ascii="仿宋_GB2312" w:eastAsia="仿宋_GB2312" w:hint="eastAsia"/>
          <w:sz w:val="32"/>
          <w:szCs w:val="32"/>
        </w:rPr>
        <w:t>债券资金</w:t>
      </w:r>
      <w:r>
        <w:rPr>
          <w:rFonts w:ascii="仿宋_GB2312" w:eastAsia="仿宋_GB2312" w:hint="eastAsia"/>
          <w:sz w:val="32"/>
          <w:szCs w:val="32"/>
        </w:rPr>
        <w:t>2.5</w:t>
      </w:r>
      <w:r>
        <w:rPr>
          <w:rFonts w:ascii="仿宋_GB2312" w:eastAsia="仿宋_GB2312" w:hint="eastAsia"/>
          <w:sz w:val="32"/>
          <w:szCs w:val="32"/>
        </w:rPr>
        <w:t>亿元（详见附表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），具体情况如下：</w:t>
      </w:r>
    </w:p>
    <w:p w14:paraId="17FD943B" w14:textId="77777777" w:rsidR="001B5250" w:rsidRDefault="007939F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、叶城县技工学校提升改造建设项目</w:t>
      </w:r>
      <w:r>
        <w:rPr>
          <w:rFonts w:ascii="仿宋_GB2312" w:eastAsia="仿宋_GB2312" w:hint="eastAsia"/>
          <w:sz w:val="32"/>
          <w:szCs w:val="32"/>
        </w:rPr>
        <w:t>0.1</w:t>
      </w:r>
      <w:r>
        <w:rPr>
          <w:rFonts w:ascii="仿宋_GB2312" w:eastAsia="仿宋_GB2312" w:hint="eastAsia"/>
          <w:sz w:val="32"/>
          <w:szCs w:val="32"/>
        </w:rPr>
        <w:t>亿元；</w:t>
      </w:r>
    </w:p>
    <w:p w14:paraId="762C6BC1" w14:textId="77777777" w:rsidR="001B5250" w:rsidRDefault="007939F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、扶贫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叶城县乡镇医疗能力提升项目</w:t>
      </w:r>
      <w:r>
        <w:rPr>
          <w:rFonts w:ascii="仿宋_GB2312" w:eastAsia="仿宋_GB2312" w:hint="eastAsia"/>
          <w:sz w:val="32"/>
          <w:szCs w:val="32"/>
        </w:rPr>
        <w:t>0.1</w:t>
      </w:r>
      <w:r>
        <w:rPr>
          <w:rFonts w:ascii="仿宋_GB2312" w:eastAsia="仿宋_GB2312" w:hint="eastAsia"/>
          <w:sz w:val="32"/>
          <w:szCs w:val="32"/>
        </w:rPr>
        <w:t>亿元；</w:t>
      </w:r>
    </w:p>
    <w:p w14:paraId="212EC087" w14:textId="77777777" w:rsidR="001B5250" w:rsidRDefault="007939F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、扶贫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喀什地区叶城县</w:t>
      </w: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年职业高中建设项目</w:t>
      </w:r>
      <w:r>
        <w:rPr>
          <w:rFonts w:ascii="仿宋_GB2312" w:eastAsia="仿宋_GB2312" w:hint="eastAsia"/>
          <w:sz w:val="32"/>
          <w:szCs w:val="32"/>
        </w:rPr>
        <w:t>2.3</w:t>
      </w:r>
      <w:r>
        <w:rPr>
          <w:rFonts w:ascii="仿宋_GB2312" w:eastAsia="仿宋_GB2312" w:hint="eastAsia"/>
          <w:sz w:val="32"/>
          <w:szCs w:val="32"/>
        </w:rPr>
        <w:t>亿元；</w:t>
      </w:r>
    </w:p>
    <w:p w14:paraId="199CC6CC" w14:textId="77777777" w:rsidR="001B5250" w:rsidRDefault="007939F0">
      <w:pPr>
        <w:ind w:firstLineChars="200" w:firstLine="640"/>
        <w:rPr>
          <w:rFonts w:ascii="仿宋_GB2312" w:eastAsia="仿宋_GB2312"/>
          <w:bCs/>
          <w:snapToGrid w:val="0"/>
          <w:spacing w:val="6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以上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年第</w:t>
      </w:r>
      <w:r>
        <w:rPr>
          <w:rFonts w:ascii="仿宋_GB2312" w:eastAsia="仿宋_GB2312" w:hint="eastAsia"/>
          <w:sz w:val="32"/>
          <w:szCs w:val="32"/>
        </w:rPr>
        <w:t>二批</w:t>
      </w:r>
      <w:r>
        <w:rPr>
          <w:rFonts w:ascii="仿宋_GB2312" w:eastAsia="仿宋_GB2312" w:hint="eastAsia"/>
          <w:sz w:val="32"/>
          <w:szCs w:val="32"/>
        </w:rPr>
        <w:t>新增地方政府债务限额安排及政府债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券申请使用方案请</w:t>
      </w:r>
      <w:proofErr w:type="gramStart"/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予审</w:t>
      </w:r>
      <w:proofErr w:type="gramEnd"/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议批准。</w:t>
      </w:r>
    </w:p>
    <w:p w14:paraId="2E834C17" w14:textId="77777777" w:rsidR="001B5250" w:rsidRDefault="007939F0">
      <w:pPr>
        <w:ind w:firstLine="600"/>
        <w:rPr>
          <w:rFonts w:ascii="仿宋_GB2312" w:eastAsia="仿宋_GB2312"/>
          <w:bCs/>
          <w:snapToGrid w:val="0"/>
          <w:spacing w:val="6"/>
          <w:kern w:val="0"/>
          <w:sz w:val="32"/>
          <w:szCs w:val="32"/>
        </w:rPr>
      </w:pP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附表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1.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喀什地区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叶城县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2020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年地方政府债务限额情况表</w:t>
      </w:r>
    </w:p>
    <w:p w14:paraId="7E0AC8DF" w14:textId="77777777" w:rsidR="001B5250" w:rsidRDefault="007939F0">
      <w:pPr>
        <w:ind w:leftChars="608" w:left="1941" w:hangingChars="200" w:hanging="664"/>
        <w:rPr>
          <w:rFonts w:ascii="仿宋_GB2312" w:eastAsia="仿宋_GB2312"/>
          <w:bCs/>
          <w:snapToGrid w:val="0"/>
          <w:spacing w:val="6"/>
          <w:kern w:val="0"/>
          <w:sz w:val="32"/>
          <w:szCs w:val="32"/>
        </w:rPr>
      </w:pP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2.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喀什地区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叶城县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2020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年第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二批</w:t>
      </w:r>
      <w:r>
        <w:rPr>
          <w:rFonts w:ascii="仿宋_GB2312" w:eastAsia="仿宋_GB2312" w:hint="eastAsia"/>
          <w:bCs/>
          <w:snapToGrid w:val="0"/>
          <w:spacing w:val="6"/>
          <w:kern w:val="0"/>
          <w:sz w:val="32"/>
          <w:szCs w:val="32"/>
        </w:rPr>
        <w:t>新增地方政府债务限额内申请使用新增专项债券项目明细表</w:t>
      </w:r>
    </w:p>
    <w:p w14:paraId="7EC90DE4" w14:textId="77777777" w:rsidR="001B5250" w:rsidRDefault="001B5250">
      <w:pPr>
        <w:ind w:firstLineChars="500" w:firstLine="1660"/>
        <w:rPr>
          <w:rFonts w:ascii="仿宋_GB2312" w:eastAsia="仿宋_GB2312"/>
          <w:bCs/>
          <w:snapToGrid w:val="0"/>
          <w:spacing w:val="6"/>
          <w:kern w:val="0"/>
          <w:sz w:val="32"/>
          <w:szCs w:val="32"/>
        </w:rPr>
      </w:pPr>
    </w:p>
    <w:sectPr w:rsidR="001B5250">
      <w:footerReference w:type="even" r:id="rId7"/>
      <w:footerReference w:type="default" r:id="rId8"/>
      <w:pgSz w:w="11906" w:h="16838"/>
      <w:pgMar w:top="2098" w:right="1531" w:bottom="1984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FE8DB" w14:textId="77777777" w:rsidR="007939F0" w:rsidRDefault="007939F0">
      <w:r>
        <w:separator/>
      </w:r>
    </w:p>
  </w:endnote>
  <w:endnote w:type="continuationSeparator" w:id="0">
    <w:p w14:paraId="58DDE355" w14:textId="77777777" w:rsidR="007939F0" w:rsidRDefault="0079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E91FB" w14:textId="77777777" w:rsidR="001B5250" w:rsidRDefault="007939F0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4703072D" w14:textId="77777777" w:rsidR="001B5250" w:rsidRDefault="001B52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03AF" w14:textId="77777777" w:rsidR="001B5250" w:rsidRDefault="007939F0">
    <w:pPr>
      <w:pStyle w:val="a5"/>
      <w:framePr w:wrap="around" w:vAnchor="text" w:hAnchor="margin" w:xAlign="center" w:y="1"/>
      <w:rPr>
        <w:rStyle w:val="a9"/>
        <w:sz w:val="24"/>
      </w:rPr>
    </w:pPr>
    <w:r>
      <w:rPr>
        <w:sz w:val="24"/>
      </w:rPr>
      <w:fldChar w:fldCharType="begin"/>
    </w:r>
    <w:r>
      <w:rPr>
        <w:rStyle w:val="a9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a9"/>
        <w:sz w:val="24"/>
      </w:rPr>
      <w:t>- 3 -</w:t>
    </w:r>
    <w:r>
      <w:rPr>
        <w:sz w:val="24"/>
      </w:rPr>
      <w:fldChar w:fldCharType="end"/>
    </w:r>
  </w:p>
  <w:p w14:paraId="308F01A7" w14:textId="77777777" w:rsidR="001B5250" w:rsidRDefault="001B52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1F152" w14:textId="77777777" w:rsidR="007939F0" w:rsidRDefault="007939F0">
      <w:r>
        <w:separator/>
      </w:r>
    </w:p>
  </w:footnote>
  <w:footnote w:type="continuationSeparator" w:id="0">
    <w:p w14:paraId="1E615FC4" w14:textId="77777777" w:rsidR="007939F0" w:rsidRDefault="007939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B4D"/>
    <w:rsid w:val="0000393B"/>
    <w:rsid w:val="00010648"/>
    <w:rsid w:val="000526D2"/>
    <w:rsid w:val="000600DC"/>
    <w:rsid w:val="000616F0"/>
    <w:rsid w:val="00062312"/>
    <w:rsid w:val="00074B59"/>
    <w:rsid w:val="00082127"/>
    <w:rsid w:val="000A3090"/>
    <w:rsid w:val="000B4EC8"/>
    <w:rsid w:val="000C659B"/>
    <w:rsid w:val="000D24B8"/>
    <w:rsid w:val="000F57AF"/>
    <w:rsid w:val="001323AF"/>
    <w:rsid w:val="001341C5"/>
    <w:rsid w:val="00165AAD"/>
    <w:rsid w:val="00183616"/>
    <w:rsid w:val="00190B6C"/>
    <w:rsid w:val="001B5250"/>
    <w:rsid w:val="001E46CE"/>
    <w:rsid w:val="00205CD4"/>
    <w:rsid w:val="0021042D"/>
    <w:rsid w:val="00212A69"/>
    <w:rsid w:val="00217AD5"/>
    <w:rsid w:val="002448F1"/>
    <w:rsid w:val="00274027"/>
    <w:rsid w:val="002A72F1"/>
    <w:rsid w:val="002C44CD"/>
    <w:rsid w:val="002D1A23"/>
    <w:rsid w:val="002E40DE"/>
    <w:rsid w:val="00351462"/>
    <w:rsid w:val="00373187"/>
    <w:rsid w:val="00381C41"/>
    <w:rsid w:val="003A23A5"/>
    <w:rsid w:val="003A29E2"/>
    <w:rsid w:val="003B775F"/>
    <w:rsid w:val="003D221D"/>
    <w:rsid w:val="003E2A5D"/>
    <w:rsid w:val="004005AC"/>
    <w:rsid w:val="00402484"/>
    <w:rsid w:val="00405AA0"/>
    <w:rsid w:val="00410933"/>
    <w:rsid w:val="00425732"/>
    <w:rsid w:val="004326E6"/>
    <w:rsid w:val="004332ED"/>
    <w:rsid w:val="004473D3"/>
    <w:rsid w:val="004604DA"/>
    <w:rsid w:val="0047630A"/>
    <w:rsid w:val="00477E91"/>
    <w:rsid w:val="0048061E"/>
    <w:rsid w:val="004A6D3A"/>
    <w:rsid w:val="004B486B"/>
    <w:rsid w:val="004B4C6A"/>
    <w:rsid w:val="004E157C"/>
    <w:rsid w:val="004F3FB9"/>
    <w:rsid w:val="00505E8D"/>
    <w:rsid w:val="005138F5"/>
    <w:rsid w:val="00523122"/>
    <w:rsid w:val="0052352E"/>
    <w:rsid w:val="005271BE"/>
    <w:rsid w:val="005377E8"/>
    <w:rsid w:val="00540352"/>
    <w:rsid w:val="0054711F"/>
    <w:rsid w:val="00596932"/>
    <w:rsid w:val="005B32DD"/>
    <w:rsid w:val="005B39D8"/>
    <w:rsid w:val="005F79BA"/>
    <w:rsid w:val="00604DF3"/>
    <w:rsid w:val="006162DC"/>
    <w:rsid w:val="00634322"/>
    <w:rsid w:val="00666069"/>
    <w:rsid w:val="00673CB9"/>
    <w:rsid w:val="006874FA"/>
    <w:rsid w:val="006C00F1"/>
    <w:rsid w:val="006E2281"/>
    <w:rsid w:val="00716CE1"/>
    <w:rsid w:val="007173C0"/>
    <w:rsid w:val="00717DF8"/>
    <w:rsid w:val="00751B46"/>
    <w:rsid w:val="00761DE4"/>
    <w:rsid w:val="00767C68"/>
    <w:rsid w:val="0078532A"/>
    <w:rsid w:val="00787F69"/>
    <w:rsid w:val="007939F0"/>
    <w:rsid w:val="007A1C98"/>
    <w:rsid w:val="007D1CA0"/>
    <w:rsid w:val="007F43A1"/>
    <w:rsid w:val="00820BF3"/>
    <w:rsid w:val="008375C9"/>
    <w:rsid w:val="00846032"/>
    <w:rsid w:val="00877446"/>
    <w:rsid w:val="008B1FD5"/>
    <w:rsid w:val="008B4D03"/>
    <w:rsid w:val="008D37A9"/>
    <w:rsid w:val="008D4ED2"/>
    <w:rsid w:val="008E49AB"/>
    <w:rsid w:val="008E52FB"/>
    <w:rsid w:val="00902EFD"/>
    <w:rsid w:val="00911485"/>
    <w:rsid w:val="00915403"/>
    <w:rsid w:val="009225C1"/>
    <w:rsid w:val="009365A8"/>
    <w:rsid w:val="00950815"/>
    <w:rsid w:val="0095160E"/>
    <w:rsid w:val="00973DBA"/>
    <w:rsid w:val="009C023B"/>
    <w:rsid w:val="00A464A4"/>
    <w:rsid w:val="00A70A3A"/>
    <w:rsid w:val="00A71150"/>
    <w:rsid w:val="00AA289A"/>
    <w:rsid w:val="00AF3C23"/>
    <w:rsid w:val="00B03332"/>
    <w:rsid w:val="00B05FE1"/>
    <w:rsid w:val="00B06B02"/>
    <w:rsid w:val="00B6006C"/>
    <w:rsid w:val="00B6532F"/>
    <w:rsid w:val="00B67D2E"/>
    <w:rsid w:val="00B77345"/>
    <w:rsid w:val="00B92BDD"/>
    <w:rsid w:val="00C178B7"/>
    <w:rsid w:val="00C52B78"/>
    <w:rsid w:val="00CE6867"/>
    <w:rsid w:val="00D00E40"/>
    <w:rsid w:val="00D02694"/>
    <w:rsid w:val="00D42289"/>
    <w:rsid w:val="00D67CDE"/>
    <w:rsid w:val="00D843E9"/>
    <w:rsid w:val="00D84F78"/>
    <w:rsid w:val="00D8538E"/>
    <w:rsid w:val="00DF148E"/>
    <w:rsid w:val="00E13D24"/>
    <w:rsid w:val="00E33106"/>
    <w:rsid w:val="00E44A6A"/>
    <w:rsid w:val="00E5079C"/>
    <w:rsid w:val="00E75E09"/>
    <w:rsid w:val="00E76FDB"/>
    <w:rsid w:val="00E77D64"/>
    <w:rsid w:val="00ED6FE5"/>
    <w:rsid w:val="00EE0F18"/>
    <w:rsid w:val="00F05691"/>
    <w:rsid w:val="00F17680"/>
    <w:rsid w:val="00F23ACD"/>
    <w:rsid w:val="00F26A8D"/>
    <w:rsid w:val="00F37BD1"/>
    <w:rsid w:val="00F40688"/>
    <w:rsid w:val="00F411CD"/>
    <w:rsid w:val="00F66B4D"/>
    <w:rsid w:val="00F66FD8"/>
    <w:rsid w:val="00F73F56"/>
    <w:rsid w:val="00F91D77"/>
    <w:rsid w:val="00F97B25"/>
    <w:rsid w:val="00FA7111"/>
    <w:rsid w:val="00FB2E02"/>
    <w:rsid w:val="00FF63C3"/>
    <w:rsid w:val="0A8215B2"/>
    <w:rsid w:val="34837718"/>
    <w:rsid w:val="74D06A28"/>
    <w:rsid w:val="7B173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FCC60"/>
  <w15:docId w15:val="{E641E1FB-987E-4C84-A5EC-08BA1A35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137</Words>
  <Characters>782</Characters>
  <Application>Microsoft Office Word</Application>
  <DocSecurity>0</DocSecurity>
  <Lines>6</Lines>
  <Paragraphs>1</Paragraphs>
  <ScaleCrop>false</ScaleCrop>
  <Company>微软中国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严力</dc:creator>
  <cp:lastModifiedBy>zhangyan</cp:lastModifiedBy>
  <cp:revision>70</cp:revision>
  <cp:lastPrinted>2020-04-23T02:30:00Z</cp:lastPrinted>
  <dcterms:created xsi:type="dcterms:W3CDTF">2019-05-07T13:19:00Z</dcterms:created>
  <dcterms:modified xsi:type="dcterms:W3CDTF">2021-06-18T09:55:00Z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