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叶城县医疗保障局2024年政府信息公开工作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highlight w:val="none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highlight w:val="none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202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年度，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叶城县医疗保障局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在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县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电子政务中心的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悉心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指导下，紧紧围绕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县委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县人民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政府中心工作，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始终坚持以“人民至上”工作目标，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全面贯彻落实上级政务公开有关文件精神，按照《中华人民共和国政府信息公开条例》各项规定，坚持公开为常态、不公开为例外原则，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高位推动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深入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推进政府信息公开工作的制度化、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常态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化建设，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有序扩大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公开范围，政务公开工作取得了明显成效。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highlight w:val="none"/>
          <w:lang w:eastAsia="zh-CN"/>
        </w:rPr>
        <w:t>（一）主动公开</w:t>
      </w: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highlight w:val="none"/>
        </w:rPr>
        <w:t>情况</w:t>
      </w: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highlight w:val="none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highlight w:val="none"/>
          <w:lang w:eastAsia="zh-CN"/>
        </w:rPr>
        <w:t>一是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根据政府信息公开有关要求，我局积极认真做好政务信息公开工作，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安排专人受理信息公开申请，按照规定接待和答复。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202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年，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县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医疗保障局共在县人民政府网站公开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kern w:val="0"/>
          <w:sz w:val="32"/>
          <w:szCs w:val="32"/>
          <w:highlight w:val="none"/>
          <w:u w:val="none"/>
          <w:shd w:val="clear" w:fill="FFFFFF"/>
          <w:lang w:val="en-US" w:eastAsia="zh-CN" w:bidi="ar"/>
        </w:rPr>
        <w:t>发布信息14条，通知公告5条，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分别对《叶城县医疗机构基本情况》《叶城县2024年1-9月基本医疗保险基金运行情况》《关于公布叶城县解除及暂停医保服务协议医药机构名单的通告》《叶城县解除及暂停医保服务协议医药机构名单》等进行了公开公示。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highlight w:val="none"/>
          <w:lang w:val="en-US" w:eastAsia="zh-CN"/>
        </w:rPr>
        <w:t>二是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为确保全县城乡居民按时缴纳医疗保险，县医疗保障局业务科室在做好保密工作的前提下，及时督促各乡镇（区）党委对全面参保医保惠民政策进行宣传公示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。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highlight w:val="none"/>
          <w:lang w:eastAsia="zh-CN"/>
        </w:rPr>
        <w:t>三是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根据县“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12345”平台工作要求，安排专人负责医疗保障工作服务热线，及时将县医疗保障局办公地址、联系电话等在平台进行公示，方便办事群众。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highlight w:val="none"/>
          <w:lang w:eastAsia="zh-CN"/>
        </w:rPr>
        <w:t>（二）依申请公开。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2024年，叶城县医疗保障局未收到依申请信息情况。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highlight w:val="none"/>
          <w:lang w:eastAsia="zh-CN"/>
        </w:rPr>
        <w:t>（三）政府信息管理。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按照政府信息公开相关要求，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在进一步坚持和完善政府门户网站和政务公开栏公开形式的基础上，创新政务公开新载体、新形式，使政务公开形式呈现灵活多样。设立投诉信箱、举报监督电话等，专门接受群众投诉举报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同时为确保监督举报渠道畅通，县医疗保障局及时将监督举报电话通过内网发放至各乡镇（区）卫生院及村（社区）室，并张贴在各级定点医药机构公示栏接受城乡居民群众的监督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highlight w:val="none"/>
          <w:lang w:val="en-US" w:eastAsia="zh-CN"/>
        </w:rPr>
        <w:t>（四）政府信息公开平台建设。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highlight w:val="none"/>
          <w:lang w:val="en-US" w:eastAsia="zh-CN"/>
        </w:rPr>
        <w:t>一是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完善信息公开内容，对涉及医保领域的相关政策性文件做到及时公开。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highlight w:val="none"/>
          <w:lang w:val="en-US" w:eastAsia="zh-CN"/>
        </w:rPr>
        <w:t>二是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及时梳理群众困难诉求，回应群众关切的医保问题。通过公开监督举报电话等形式对群众反映的热点问题及时进行答复，同时用好“12345”平台，对群众反馈的问题在第一时间进行答复，确保群众满意。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highlight w:val="none"/>
          <w:lang w:val="en-US" w:eastAsia="zh-CN"/>
        </w:rPr>
        <w:t>（五）监督保障。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强化组织领导，年初医疗保障局党组在党组、局务会议上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详细安排部署了全年政务信息公开工作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根据工作实际成立了以党组副书记、局长为组长、其他班子成员为副组长，行政办负责人、各业务科室负责人为成员的领导工作小组机制，定期将政务信息公示公开情况向局党组汇报，再由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专人负责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医疗保障局政府信息公开公示工作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，确保政府信息公开工作顺利推进。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321" w:firstLineChars="100"/>
        <w:textAlignment w:val="auto"/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highlight w:val="none"/>
          <w:lang w:val="en-US" w:eastAsia="zh-CN"/>
        </w:rPr>
        <w:t>二、主动公开政府信息情况</w:t>
      </w:r>
    </w:p>
    <w:tbl>
      <w:tblPr>
        <w:tblStyle w:val="5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321" w:firstLineChars="100"/>
        <w:textAlignment w:val="auto"/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highlight w:val="none"/>
          <w:lang w:val="en-US" w:eastAsia="zh-CN"/>
        </w:rPr>
        <w:t>三、收到和处理政府信息公开申请情况</w:t>
      </w: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8"/>
        <w:gridCol w:w="943"/>
        <w:gridCol w:w="3337"/>
        <w:gridCol w:w="571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4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700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4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4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4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4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2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7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571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宋体"/>
                <w:sz w:val="24"/>
                <w:szCs w:val="24"/>
                <w:lang w:val="en-US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宋体"/>
                <w:sz w:val="24"/>
                <w:szCs w:val="24"/>
                <w:lang w:val="en-US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宋体"/>
                <w:sz w:val="24"/>
                <w:szCs w:val="24"/>
                <w:lang w:val="en-US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宋体"/>
                <w:sz w:val="24"/>
                <w:szCs w:val="24"/>
                <w:lang w:val="en-US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4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321" w:firstLineChars="10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highlight w:val="none"/>
          <w:lang w:val="en-US" w:eastAsia="zh-CN"/>
        </w:rPr>
        <w:t>四、政府信息公开行政复议、行政诉讼情况</w:t>
      </w: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321" w:firstLineChars="100"/>
        <w:textAlignment w:val="auto"/>
        <w:rPr>
          <w:rFonts w:hint="default" w:ascii="方正黑体简体" w:hAnsi="方正黑体简体" w:eastAsia="方正黑体简体" w:cs="方正黑体简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方正黑体简体" w:hAnsi="方正黑体简体" w:eastAsia="方正黑体简体" w:cs="方正黑体简体"/>
          <w:b/>
          <w:bCs/>
          <w:sz w:val="32"/>
          <w:szCs w:val="32"/>
          <w:highlight w:val="none"/>
          <w:lang w:val="en-US" w:eastAsia="zh-CN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sz w:val="32"/>
          <w:szCs w:val="32"/>
          <w:highlight w:val="none"/>
          <w:lang w:val="en-US" w:eastAsia="zh-CN"/>
        </w:rPr>
        <w:t>（一）存在的问题</w:t>
      </w: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一是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对政务公开工作的重要性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还需进一步提高，部分干部对政务公开工作的认识不足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二是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运用新媒体、新介质，开展政务公开还不熟练，在多领域、全覆盖公示公开中内容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更新较为迟缓。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default" w:ascii="方正楷体简体" w:hAnsi="方正楷体简体" w:eastAsia="方正楷体简体" w:cs="方正楷体简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sz w:val="32"/>
          <w:szCs w:val="32"/>
          <w:highlight w:val="none"/>
          <w:lang w:val="en-US" w:eastAsia="zh-CN"/>
        </w:rPr>
        <w:t>（二）改进情况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643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一是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不断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提高干部职工对政务工作重要性的认识，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健全完善政府信息和政务公开工作机制，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定期听取需要政务公示内容情况，扩大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政务公开和政府信息的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覆盖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面，努力为群众提供公开、快捷、透明、高效的公共服务。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643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二是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提升信息公开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质效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。严格按照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公开是常态、不公开为例外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的原则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，进一步提高公开能力和水平，自上而下压实政务公开工作责任，全面推进政府信息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依法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公开工作迈上新台阶。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default" w:ascii="方正黑体简体" w:hAnsi="方正黑体简体" w:eastAsia="方正黑体简体" w:cs="方正黑体简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方正黑体简体" w:hAnsi="方正黑体简体" w:eastAsia="方正黑体简体" w:cs="方正黑体简体"/>
          <w:b/>
          <w:bCs/>
          <w:sz w:val="32"/>
          <w:szCs w:val="32"/>
          <w:highlight w:val="none"/>
          <w:lang w:val="en-US" w:eastAsia="zh-CN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按照《国务院办公厅关于印发&lt;政府信息公开信息处理费管理办法&gt;的通知》（国办函【2020】109号）文件规定的按件、按量收费标准。2024年，叶城县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医疗保障局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无向公民、法人和其他组织收取信息处理费情况。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br w:type="textWrapping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800" w:firstLineChars="15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800" w:firstLineChars="15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800" w:firstLineChars="15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叶城县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医疗保障局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4800" w:firstLineChars="15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年1月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sectPr>
      <w:pgSz w:w="11906" w:h="16838"/>
      <w:pgMar w:top="1984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42D9B"/>
    <w:rsid w:val="00864FE0"/>
    <w:rsid w:val="01337B79"/>
    <w:rsid w:val="01F05A16"/>
    <w:rsid w:val="035E2E5D"/>
    <w:rsid w:val="038323BD"/>
    <w:rsid w:val="052648AC"/>
    <w:rsid w:val="063C4721"/>
    <w:rsid w:val="071F50B4"/>
    <w:rsid w:val="0AEF4D68"/>
    <w:rsid w:val="0DA51212"/>
    <w:rsid w:val="0F8760EC"/>
    <w:rsid w:val="104329CC"/>
    <w:rsid w:val="130B42DC"/>
    <w:rsid w:val="13502920"/>
    <w:rsid w:val="13B745C0"/>
    <w:rsid w:val="16CA5C51"/>
    <w:rsid w:val="1B070328"/>
    <w:rsid w:val="1F410534"/>
    <w:rsid w:val="20445C20"/>
    <w:rsid w:val="21D67CA2"/>
    <w:rsid w:val="21D836C5"/>
    <w:rsid w:val="227B003C"/>
    <w:rsid w:val="22AC0BCD"/>
    <w:rsid w:val="258F0D1F"/>
    <w:rsid w:val="26C07078"/>
    <w:rsid w:val="274E7138"/>
    <w:rsid w:val="28591114"/>
    <w:rsid w:val="29FC6ACD"/>
    <w:rsid w:val="2B497D83"/>
    <w:rsid w:val="2BE743CC"/>
    <w:rsid w:val="2EA21FDB"/>
    <w:rsid w:val="2FEF652A"/>
    <w:rsid w:val="31094401"/>
    <w:rsid w:val="31B516B6"/>
    <w:rsid w:val="339769C7"/>
    <w:rsid w:val="36605A5F"/>
    <w:rsid w:val="37B16431"/>
    <w:rsid w:val="3D172334"/>
    <w:rsid w:val="3D653585"/>
    <w:rsid w:val="3D702425"/>
    <w:rsid w:val="3DE45B08"/>
    <w:rsid w:val="406F3FCA"/>
    <w:rsid w:val="41B07788"/>
    <w:rsid w:val="43735CC8"/>
    <w:rsid w:val="44835A1F"/>
    <w:rsid w:val="45DD61C7"/>
    <w:rsid w:val="4874233D"/>
    <w:rsid w:val="4A950E83"/>
    <w:rsid w:val="4E5D4E2E"/>
    <w:rsid w:val="50B9228D"/>
    <w:rsid w:val="527561B1"/>
    <w:rsid w:val="59655ED9"/>
    <w:rsid w:val="5B6948AF"/>
    <w:rsid w:val="5CEE62FC"/>
    <w:rsid w:val="5F395186"/>
    <w:rsid w:val="60A35BD6"/>
    <w:rsid w:val="61D7124C"/>
    <w:rsid w:val="646B2D84"/>
    <w:rsid w:val="66127CCA"/>
    <w:rsid w:val="663701C3"/>
    <w:rsid w:val="668602C5"/>
    <w:rsid w:val="6AB563B0"/>
    <w:rsid w:val="6B155F0B"/>
    <w:rsid w:val="6D256D9C"/>
    <w:rsid w:val="6E391891"/>
    <w:rsid w:val="720F7191"/>
    <w:rsid w:val="74FA6F42"/>
    <w:rsid w:val="756F7417"/>
    <w:rsid w:val="76FC6C00"/>
    <w:rsid w:val="778F0451"/>
    <w:rsid w:val="782E0664"/>
    <w:rsid w:val="78596D64"/>
    <w:rsid w:val="78664F6B"/>
    <w:rsid w:val="79092FF2"/>
    <w:rsid w:val="792B5769"/>
    <w:rsid w:val="7A416893"/>
    <w:rsid w:val="7A983B06"/>
    <w:rsid w:val="7BA6179D"/>
    <w:rsid w:val="7BEE69B9"/>
    <w:rsid w:val="7D9C6032"/>
    <w:rsid w:val="7E34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2350</Words>
  <Characters>2407</Characters>
  <Lines>0</Lines>
  <Paragraphs>0</Paragraphs>
  <TotalTime>5</TotalTime>
  <ScaleCrop>false</ScaleCrop>
  <LinksUpToDate>false</LinksUpToDate>
  <CharactersWithSpaces>2408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2022-01-07T02:50:00Z</dcterms:created>
  <dc:creator>ybj</dc:creator>
  <cp:lastModifiedBy>Administrator</cp:lastModifiedBy>
  <cp:lastPrinted>2023-11-14T05:25:00Z</cp:lastPrinted>
  <dcterms:modified xsi:type="dcterms:W3CDTF">2026-01-26T08:15:23Z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