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叶城县</w:t>
      </w: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商务和工业信息化局2024年</w:t>
      </w: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333333"/>
          <w:spacing w:val="0"/>
          <w:sz w:val="44"/>
          <w:szCs w:val="44"/>
          <w:shd w:val="clear" w:fill="FFFFFF"/>
        </w:rPr>
        <w:t>政府信息公开工作年度报告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方正黑体简体" w:hAnsi="方正黑体简体" w:eastAsia="方正黑体简体" w:cs="方正黑体简体"/>
          <w:b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2024年，叶城县商工局按照《中华人民共和国政府信息公开条例》的有关规定，贯彻自治区、地区、县相关文件精神，明确了责任科室，负责对政府信息公开推进、指导、协调和监督，并安排专人每月按时报送政府信息公开工作情况。全面推进决策、执行、管理、服务、结果五公开，切实加强政策解读、回应关切、新闻发布和公众参与，不断完善制度机制，各项工作取得预期成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（一）主动公开政府信息情况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全年主动公开信息主要内容为叶城县招商引资项目，通过新闻媒体、公众号等方式及时公开信息。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（二）依申请公开情况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我局收到依申请信息公开事项0件。没有依申请公开的收费及减免情况。未发生针对本机关的行政复议和行政诉讼情况。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（三）政府信息管理情况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我局各类信息严格按照信息审核制度办理，未经审核把关的信息不得上报、上网发布，审核严格执行“谁发布、谁审核、谁负责”，做到“凡发必审”。科室初审、分管领导审签后由专人在平台发布，做到了“涉密信息不上网，上网信息不涉密”，全年以来未发生涉密信息违规上网公开事件。我局主要工作主要通过“叶城县零距离”微信公众号等方式进行宣传报道。截至目前，涉及商工领域信息5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（四）平台建设情况。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我局涉及平台建设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主要是招商引资公众号一个，主要发布与招商引资项目、优惠政策相关内容。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（五）监督保障情况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在政务信息公开工作中，我局强化监督制约机制的完善，建立健全长效管理机制，形成用制度规范行为、按制度办事、靠制度管人的机制，将政务信息公开工作进行检查考评，并纳入年度考核中，强化监督检查效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行政规范性文件 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　　0 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　0 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行政事业性收费 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  <w:r>
        <w:rPr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 三、收到和处理政府信息公开申请情况 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2024年，我局在推动政府信息公开工作中，还存在政务公开意识有待增强、工作水平和能力还需要进一步提升；信息更新还应提速，在管理水平上有待进一步提高。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（一）进一步加强培训和监督。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进一步加强学习培训，增强工作人员政务公开意识，提高政府信息采集、编辑能力，进一步确保信息公开的及时性和全面性，努力提高政府信息公开水平。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（二）加大政务公开工作力度。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进一步创新公开形式，加大宣传力度，扩大群众的知情权，提高决策水平，加大对政务公开的监督检查力度，及时解决实际问题，确保政务公开工作取得实际效果。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简体" w:hAnsi="方正黑体简体" w:eastAsia="方正黑体简体" w:cs="方正黑体简体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我局按照《国务院办公厅关于印发</w:t>
      </w:r>
      <w:r>
        <w:rPr>
          <w:rFonts w:hint="eastAsia" w:ascii="汉仪平安行粗简" w:hAnsi="汉仪平安行粗简" w:eastAsia="汉仪平安行粗简" w:cs="汉仪平安行粗简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政府信息公开信息处理费管理办法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的通知》（国办函【2020】109号）规定的按件、按量收费标准，本年度没有产生信息公开处理费。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80"/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叶城县商务和工业信息化局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480"/>
        <w:jc w:val="right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2025年1月20日     </w:t>
      </w: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Ã¥Â¾Â®Ã¨Â½Â¯Ã©â€ºâ€¦Ã©Â»â€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平安行粗简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E52C5"/>
    <w:rsid w:val="09ED44A1"/>
    <w:rsid w:val="0B1B4E12"/>
    <w:rsid w:val="0DF90C82"/>
    <w:rsid w:val="1AEE52C5"/>
    <w:rsid w:val="27E336BD"/>
    <w:rsid w:val="2E10781C"/>
    <w:rsid w:val="307C628D"/>
    <w:rsid w:val="311A16DA"/>
    <w:rsid w:val="3720049A"/>
    <w:rsid w:val="3DEC6946"/>
    <w:rsid w:val="7DD4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1540</Words>
  <Characters>1577</Characters>
  <Lines>0</Lines>
  <Paragraphs>0</Paragraphs>
  <TotalTime>1</TotalTime>
  <ScaleCrop>false</ScaleCrop>
  <LinksUpToDate>false</LinksUpToDate>
  <CharactersWithSpaces>1585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2025-01-09T04:56:00Z</dcterms:created>
  <dc:creator>Administrator</dc:creator>
  <cp:lastModifiedBy>Administrator</cp:lastModifiedBy>
  <dcterms:modified xsi:type="dcterms:W3CDTF">2025-01-23T03:13:12Z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eyJoZGlkIjoiMDc0NjlkNjE2NDc3NTJlM2JmYjhhZTYzNmRkMmM1MDQiLCJ1c2VySWQiOiI0NTI0NzQ4NjcifQ==</vt:lpwstr>
  </property>
  <property fmtid="{D5CDD505-2E9C-101B-9397-08002B2CF9AE}" pid="4" name="ICV">
    <vt:lpwstr>7C8585388B884BE2AA25A9ED5630435F_13</vt:lpwstr>
  </property>
</Properties>
</file>