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cs="Times New Roman"/>
          <w:sz w:val="32"/>
          <w:szCs w:val="32"/>
          <w:lang w:eastAsia="zh-CN"/>
        </w:rPr>
      </w:pPr>
      <w:r>
        <w:rPr>
          <w:rFonts w:hint="eastAsia" w:ascii="华文中宋" w:eastAsia="华文中宋"/>
          <w:b/>
          <w:color w:val="FFFFFF"/>
          <w:spacing w:val="40"/>
          <w:sz w:val="70"/>
          <w:lang w:val="en-US" w:eastAsia="zh-CN"/>
        </w:rPr>
        <w:t xml:space="preserve"> </w:t>
      </w:r>
    </w:p>
    <w:p>
      <w:pPr>
        <w:jc w:val="center"/>
        <w:rPr>
          <w:rFonts w:hint="default" w:ascii="Times New Roman" w:hAnsi="Times New Roman" w:eastAsia="仿宋_GB2312" w:cs="Times New Roman"/>
          <w:sz w:val="18"/>
          <w:szCs w:val="18"/>
        </w:rPr>
      </w:pPr>
    </w:p>
    <w:p>
      <w:pPr>
        <w:tabs>
          <w:tab w:val="center" w:pos="4312"/>
          <w:tab w:val="left" w:pos="7446"/>
        </w:tabs>
        <w:jc w:val="left"/>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ab/>
      </w:r>
      <w:r>
        <w:rPr>
          <w:rFonts w:hint="default" w:ascii="Times New Roman" w:hAnsi="Times New Roman" w:eastAsia="仿宋" w:cs="Times New Roman"/>
          <w:sz w:val="32"/>
          <w:szCs w:val="32"/>
        </w:rPr>
        <w:t>叶发改</w:t>
      </w:r>
      <w:r>
        <w:rPr>
          <w:rFonts w:hint="default" w:ascii="Times New Roman" w:hAnsi="Times New Roman" w:eastAsia="仿宋" w:cs="Times New Roman"/>
          <w:sz w:val="32"/>
          <w:szCs w:val="32"/>
          <w:lang w:eastAsia="zh-CN"/>
        </w:rPr>
        <w:t>产业</w:t>
      </w:r>
      <w:r>
        <w:rPr>
          <w:rFonts w:hint="default" w:ascii="Times New Roman" w:hAnsi="Times New Roman" w:eastAsia="方正楷体_GBK" w:cs="Times New Roman"/>
          <w:sz w:val="32"/>
          <w:szCs w:val="32"/>
        </w:rPr>
        <w:t>〔202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rPr>
        <w:t>〕</w:t>
      </w:r>
      <w:r>
        <w:rPr>
          <w:rFonts w:hint="eastAsia" w:eastAsia="方正楷体_GBK" w:cs="Times New Roman"/>
          <w:sz w:val="32"/>
          <w:szCs w:val="32"/>
          <w:lang w:val="en-US" w:eastAsia="zh-CN"/>
        </w:rPr>
        <w:t>07</w:t>
      </w:r>
      <w:r>
        <w:rPr>
          <w:rFonts w:hint="default" w:ascii="Times New Roman" w:hAnsi="Times New Roman" w:eastAsia="仿宋" w:cs="Times New Roman"/>
          <w:sz w:val="32"/>
          <w:szCs w:val="32"/>
        </w:rPr>
        <w:t>号</w:t>
      </w:r>
      <w:r>
        <w:rPr>
          <w:rFonts w:hint="default" w:ascii="Times New Roman" w:hAnsi="Times New Roman" w:eastAsia="方正楷体_GBK" w:cs="Times New Roman"/>
          <w:sz w:val="32"/>
          <w:szCs w:val="32"/>
          <w:lang w:eastAsia="zh-CN"/>
        </w:rPr>
        <w:tab/>
      </w:r>
    </w:p>
    <w:p>
      <w:pPr>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rPr>
        <w:t>关于</w:t>
      </w:r>
      <w:r>
        <w:rPr>
          <w:rFonts w:hint="default" w:ascii="Times New Roman" w:hAnsi="Times New Roman" w:eastAsia="方正小标宋简体" w:cs="Times New Roman"/>
          <w:b w:val="0"/>
          <w:bCs w:val="0"/>
          <w:sz w:val="36"/>
          <w:szCs w:val="36"/>
          <w:lang w:val="en-US" w:eastAsia="zh-CN"/>
        </w:rPr>
        <w:t>叶城县X534线K12+743岔口-园艺场-河园镇-四号闸口提质升级项目</w:t>
      </w:r>
      <w:r>
        <w:rPr>
          <w:rFonts w:hint="eastAsia" w:ascii="Times New Roman" w:hAnsi="Times New Roman" w:eastAsia="方正小标宋简体" w:cs="Times New Roman"/>
          <w:b w:val="0"/>
          <w:bCs w:val="0"/>
          <w:sz w:val="36"/>
          <w:szCs w:val="36"/>
          <w:lang w:val="en-US" w:eastAsia="zh-CN"/>
        </w:rPr>
        <w:t>(</w:t>
      </w:r>
      <w:r>
        <w:rPr>
          <w:rFonts w:hint="default" w:ascii="Times New Roman" w:hAnsi="Times New Roman" w:eastAsia="方正小标宋简体" w:cs="Times New Roman"/>
          <w:b w:val="0"/>
          <w:bCs w:val="0"/>
          <w:sz w:val="36"/>
          <w:szCs w:val="36"/>
          <w:lang w:val="en-US" w:eastAsia="zh-CN"/>
        </w:rPr>
        <w:t>X546</w:t>
      </w:r>
      <w:r>
        <w:rPr>
          <w:rFonts w:hint="eastAsia" w:ascii="Times New Roman" w:hAnsi="Times New Roman" w:eastAsia="方正小标宋简体" w:cs="Times New Roman"/>
          <w:b w:val="0"/>
          <w:bCs w:val="0"/>
          <w:sz w:val="36"/>
          <w:szCs w:val="36"/>
          <w:lang w:val="en-US" w:eastAsia="zh-CN"/>
        </w:rPr>
        <w:t>)</w:t>
      </w:r>
      <w:r>
        <w:rPr>
          <w:rFonts w:hint="eastAsia" w:eastAsia="方正小标宋简体" w:cs="Times New Roman"/>
          <w:b w:val="0"/>
          <w:bCs w:val="0"/>
          <w:sz w:val="36"/>
          <w:szCs w:val="36"/>
          <w:lang w:val="en-US" w:eastAsia="zh-CN"/>
        </w:rPr>
        <w:t>可</w:t>
      </w:r>
      <w:r>
        <w:rPr>
          <w:rFonts w:hint="default" w:ascii="Times New Roman" w:hAnsi="Times New Roman" w:eastAsia="方正小标宋简体" w:cs="Times New Roman"/>
          <w:b w:val="0"/>
          <w:bCs w:val="0"/>
          <w:sz w:val="36"/>
          <w:szCs w:val="36"/>
        </w:rPr>
        <w:t>性研究报告</w:t>
      </w:r>
      <w:r>
        <w:rPr>
          <w:rFonts w:hint="default" w:ascii="Times New Roman" w:hAnsi="Times New Roman" w:eastAsia="方正小标宋简体" w:cs="Times New Roman"/>
          <w:b w:val="0"/>
          <w:bCs w:val="0"/>
          <w:sz w:val="36"/>
          <w:szCs w:val="36"/>
          <w:lang w:val="en-US" w:eastAsia="zh-CN"/>
        </w:rPr>
        <w:t>（代项目</w:t>
      </w:r>
    </w:p>
    <w:p>
      <w:pPr>
        <w:spacing w:line="560" w:lineRule="exact"/>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lang w:val="en-US" w:eastAsia="zh-CN"/>
        </w:rPr>
        <w:t>建议书）</w:t>
      </w:r>
      <w:r>
        <w:rPr>
          <w:rFonts w:hint="default" w:ascii="Times New Roman" w:hAnsi="Times New Roman" w:eastAsia="方正小标宋简体" w:cs="Times New Roman"/>
          <w:b w:val="0"/>
          <w:bCs w:val="0"/>
          <w:sz w:val="36"/>
          <w:szCs w:val="36"/>
        </w:rPr>
        <w:t>的批复</w:t>
      </w:r>
    </w:p>
    <w:p>
      <w:pPr>
        <w:autoSpaceDE w:val="0"/>
        <w:autoSpaceDN w:val="0"/>
        <w:adjustRightInd w:val="0"/>
        <w:spacing w:line="560" w:lineRule="exact"/>
        <w:jc w:val="left"/>
        <w:rPr>
          <w:rFonts w:hint="default" w:ascii="Times New Roman" w:hAnsi="Times New Roman" w:eastAsia="方正小标宋_GBK" w:cs="Times New Roman"/>
          <w:bCs/>
          <w:color w:val="000000"/>
          <w:sz w:val="32"/>
          <w:szCs w:val="32"/>
        </w:rPr>
      </w:pPr>
    </w:p>
    <w:p>
      <w:pPr>
        <w:widowControl/>
        <w:shd w:val="clear" w:color="auto" w:fill="FFFFFF"/>
        <w:spacing w:line="560" w:lineRule="exact"/>
        <w:jc w:val="left"/>
        <w:rPr>
          <w:rFonts w:hint="default" w:ascii="Times New Roman" w:hAnsi="Times New Roman" w:eastAsia="方正黑体简体" w:cs="Times New Roman"/>
          <w:sz w:val="32"/>
          <w:szCs w:val="32"/>
          <w:lang w:val="en-US" w:eastAsia="zh-CN"/>
        </w:rPr>
      </w:pPr>
      <w:r>
        <w:rPr>
          <w:rFonts w:hint="default" w:eastAsia="方正黑体简体" w:cs="Times New Roman"/>
          <w:sz w:val="32"/>
          <w:szCs w:val="32"/>
          <w:lang w:val="en-US" w:eastAsia="zh-CN"/>
        </w:rPr>
        <w:t>叶城县农村公路建设管理所</w:t>
      </w:r>
      <w:r>
        <w:rPr>
          <w:rFonts w:hint="default" w:ascii="Times New Roman" w:hAnsi="Times New Roman" w:eastAsia="方正黑体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你单位报来的《关于</w:t>
      </w:r>
      <w:r>
        <w:rPr>
          <w:rFonts w:hint="default" w:ascii="Times New Roman" w:hAnsi="Times New Roman" w:eastAsia="方正仿宋简体" w:cs="Times New Roman"/>
          <w:sz w:val="32"/>
          <w:szCs w:val="32"/>
          <w:lang w:val="en-US" w:eastAsia="zh-CN"/>
        </w:rPr>
        <w:t>叶城县X534线K12+743岔口-园艺场-河园镇-四号闸口提质升级项目</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X546</w:t>
      </w:r>
      <w:r>
        <w:rPr>
          <w:rFonts w:hint="eastAsia" w:ascii="Times New Roman" w:hAnsi="Times New Roman" w:eastAsia="方正仿宋简体" w:cs="Times New Roman"/>
          <w:sz w:val="32"/>
          <w:szCs w:val="32"/>
          <w:lang w:val="en-US" w:eastAsia="zh-CN"/>
        </w:rPr>
        <w:t>)</w:t>
      </w:r>
      <w:r>
        <w:rPr>
          <w:rFonts w:hint="default" w:ascii="Times New Roman" w:hAnsi="Times New Roman" w:eastAsia="仿宋" w:cs="Times New Roman"/>
          <w:sz w:val="32"/>
          <w:szCs w:val="32"/>
        </w:rPr>
        <w:t>可性研究报告（代项目建议书）审批的申请》及相关附件已收悉。经研究，现批复如下：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方正楷体简体" w:hAnsi="方正楷体简体" w:eastAsia="方正楷体简体" w:cs="方正楷体简体"/>
          <w:sz w:val="32"/>
          <w:szCs w:val="32"/>
          <w:lang w:val="en-US" w:eastAsia="zh-CN"/>
        </w:rPr>
        <w:t>一、项目名称：</w:t>
      </w:r>
      <w:r>
        <w:rPr>
          <w:rFonts w:hint="default" w:ascii="Times New Roman" w:hAnsi="Times New Roman" w:eastAsia="方正仿宋简体" w:cs="Times New Roman"/>
          <w:sz w:val="32"/>
          <w:szCs w:val="32"/>
          <w:lang w:val="en-US" w:eastAsia="zh-CN"/>
        </w:rPr>
        <w:t>叶城县X534线K12+743岔口-园艺场-河园镇-四号闸口提质升级项目</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X546</w:t>
      </w:r>
      <w:r>
        <w:rPr>
          <w:rFonts w:hint="eastAsia" w:ascii="Times New Roman" w:hAnsi="Times New Roman" w:eastAsia="方正仿宋简体" w:cs="Times New Roman"/>
          <w:sz w:val="32"/>
          <w:szCs w:val="32"/>
          <w:lang w:val="en-US" w:eastAsia="zh-CN"/>
        </w:rPr>
        <w:t>)</w:t>
      </w:r>
      <w:r>
        <w:rPr>
          <w:rFonts w:hint="eastAsia" w:eastAsia="仿宋" w:cs="Times New Roman"/>
          <w:sz w:val="32"/>
          <w:szCs w:val="32"/>
          <w:lang w:val="en-US" w:eastAsia="zh-CN"/>
        </w:rPr>
        <w:t>。</w:t>
      </w:r>
    </w:p>
    <w:p>
      <w:pPr>
        <w:widowControl/>
        <w:numPr>
          <w:ilvl w:val="0"/>
          <w:numId w:val="0"/>
        </w:numPr>
        <w:shd w:val="clear" w:color="auto" w:fill="FFFFFF"/>
        <w:spacing w:line="560" w:lineRule="exact"/>
        <w:ind w:firstLine="640" w:firstLineChars="200"/>
        <w:jc w:val="left"/>
        <w:rPr>
          <w:rFonts w:hint="default" w:ascii="Times New Roman" w:hAnsi="Times New Roman" w:eastAsia="仿宋" w:cs="Times New Roman"/>
          <w:sz w:val="32"/>
          <w:szCs w:val="32"/>
          <w:lang w:val="en-US" w:eastAsia="zh-CN"/>
        </w:rPr>
      </w:pPr>
      <w:r>
        <w:rPr>
          <w:rFonts w:hint="eastAsia" w:ascii="方正楷体简体" w:hAnsi="方正楷体简体" w:eastAsia="方正楷体简体" w:cs="方正楷体简体"/>
          <w:sz w:val="32"/>
          <w:szCs w:val="32"/>
          <w:lang w:val="en-US" w:eastAsia="zh-CN"/>
        </w:rPr>
        <w:t>二</w:t>
      </w:r>
      <w:r>
        <w:rPr>
          <w:rFonts w:hint="default" w:ascii="方正楷体简体" w:hAnsi="方正楷体简体" w:eastAsia="方正楷体简体" w:cs="方正楷体简体"/>
          <w:sz w:val="32"/>
          <w:szCs w:val="32"/>
          <w:lang w:val="en-US" w:eastAsia="zh-CN"/>
        </w:rPr>
        <w:t>、项目代码：</w:t>
      </w:r>
      <w:r>
        <w:rPr>
          <w:rFonts w:hint="default" w:ascii="Times New Roman" w:hAnsi="Times New Roman" w:eastAsia="仿宋" w:cs="Times New Roman"/>
          <w:sz w:val="32"/>
          <w:szCs w:val="32"/>
          <w:lang w:eastAsia="zh-CN"/>
        </w:rPr>
        <w:t>2502-653126-</w:t>
      </w:r>
      <w:r>
        <w:rPr>
          <w:rFonts w:hint="eastAsia" w:eastAsia="仿宋" w:cs="Times New Roman"/>
          <w:sz w:val="32"/>
          <w:szCs w:val="32"/>
          <w:lang w:val="en-US" w:eastAsia="zh-CN"/>
        </w:rPr>
        <w:t>04</w:t>
      </w:r>
      <w:r>
        <w:rPr>
          <w:rFonts w:hint="default" w:ascii="Times New Roman" w:hAnsi="Times New Roman" w:eastAsia="仿宋" w:cs="Times New Roman"/>
          <w:sz w:val="32"/>
          <w:szCs w:val="32"/>
          <w:lang w:eastAsia="zh-CN"/>
        </w:rPr>
        <w:t>-01-</w:t>
      </w:r>
      <w:r>
        <w:rPr>
          <w:rFonts w:hint="eastAsia" w:eastAsia="仿宋" w:cs="Times New Roman"/>
          <w:sz w:val="32"/>
          <w:szCs w:val="32"/>
          <w:lang w:val="en-US" w:eastAsia="zh-CN"/>
        </w:rPr>
        <w:t>118114</w:t>
      </w:r>
      <w:r>
        <w:rPr>
          <w:rFonts w:hint="eastAsia"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方正楷体简体" w:hAnsi="方正楷体简体" w:eastAsia="方正楷体简体" w:cs="方正楷体简体"/>
          <w:sz w:val="32"/>
          <w:szCs w:val="32"/>
          <w:lang w:val="en-US" w:eastAsia="zh-CN"/>
        </w:rPr>
        <w:t>三</w:t>
      </w:r>
      <w:r>
        <w:rPr>
          <w:rFonts w:hint="default" w:ascii="方正楷体简体" w:hAnsi="方正楷体简体" w:eastAsia="方正楷体简体" w:cs="方正楷体简体"/>
          <w:sz w:val="32"/>
          <w:szCs w:val="32"/>
          <w:lang w:val="en-US" w:eastAsia="zh-CN"/>
        </w:rPr>
        <w:t>、建设规模及内容：</w:t>
      </w:r>
      <w:r>
        <w:rPr>
          <w:rFonts w:hint="default" w:ascii="Times New Roman" w:hAnsi="Times New Roman" w:eastAsia="方正仿宋简体" w:cs="Times New Roman"/>
          <w:sz w:val="32"/>
          <w:szCs w:val="32"/>
          <w:lang w:val="en-US" w:eastAsia="zh-CN"/>
        </w:rPr>
        <w:t>对X546线以X534线K12+743岔口为起点至园艺场至河园镇至四号闸口修复养护17.05公里及配套交通安全附属设施等。</w:t>
      </w:r>
    </w:p>
    <w:p>
      <w:pPr>
        <w:widowControl/>
        <w:numPr>
          <w:ilvl w:val="0"/>
          <w:numId w:val="0"/>
        </w:numPr>
        <w:shd w:val="clear" w:color="auto" w:fill="FFFFFF"/>
        <w:spacing w:line="560" w:lineRule="exact"/>
        <w:ind w:firstLine="640" w:firstLineChars="200"/>
        <w:jc w:val="left"/>
        <w:rPr>
          <w:rFonts w:hint="default" w:ascii="Times New Roman" w:hAnsi="Times New Roman" w:eastAsia="仿宋" w:cs="Times New Roman"/>
          <w:sz w:val="32"/>
          <w:szCs w:val="32"/>
          <w:lang w:val="en-US" w:eastAsia="zh-CN"/>
        </w:rPr>
      </w:pPr>
      <w:r>
        <w:rPr>
          <w:rFonts w:hint="eastAsia" w:ascii="方正楷体简体" w:hAnsi="方正楷体简体" w:eastAsia="方正楷体简体" w:cs="方正楷体简体"/>
          <w:sz w:val="32"/>
          <w:szCs w:val="32"/>
          <w:lang w:val="en-US" w:eastAsia="zh-CN"/>
        </w:rPr>
        <w:t>四</w:t>
      </w:r>
      <w:r>
        <w:rPr>
          <w:rFonts w:hint="default" w:ascii="方正楷体简体" w:hAnsi="方正楷体简体" w:eastAsia="方正楷体简体" w:cs="方正楷体简体"/>
          <w:sz w:val="32"/>
          <w:szCs w:val="32"/>
          <w:lang w:val="en-US" w:eastAsia="zh-CN"/>
        </w:rPr>
        <w:t>、项目建设地点：</w:t>
      </w:r>
      <w:r>
        <w:rPr>
          <w:rFonts w:hint="eastAsia" w:eastAsia="仿宋" w:cs="Times New Roman"/>
          <w:sz w:val="32"/>
          <w:szCs w:val="32"/>
          <w:lang w:val="en-US" w:eastAsia="zh-CN"/>
        </w:rPr>
        <w:t>叶城县</w:t>
      </w:r>
      <w:r>
        <w:rPr>
          <w:rFonts w:hint="default" w:ascii="Times New Roman" w:hAnsi="Times New Roman" w:eastAsia="仿宋" w:cs="Times New Roman"/>
          <w:sz w:val="32"/>
          <w:szCs w:val="32"/>
          <w:lang w:val="en-US" w:eastAsia="zh-CN"/>
        </w:rPr>
        <w:t>。</w:t>
      </w:r>
    </w:p>
    <w:p>
      <w:pPr>
        <w:spacing w:line="560" w:lineRule="exact"/>
        <w:ind w:firstLine="640" w:firstLineChars="200"/>
        <w:rPr>
          <w:rFonts w:hint="default" w:ascii="Times New Roman" w:hAnsi="Times New Roman" w:eastAsia="仿宋" w:cs="Times New Roman"/>
          <w:color w:val="000000"/>
          <w:sz w:val="32"/>
          <w:szCs w:val="32"/>
          <w:lang w:eastAsia="zh-CN"/>
        </w:rPr>
      </w:pPr>
      <w:r>
        <w:rPr>
          <w:rFonts w:hint="eastAsia" w:ascii="方正楷体简体" w:hAnsi="方正楷体简体" w:eastAsia="方正楷体简体" w:cs="方正楷体简体"/>
          <w:sz w:val="32"/>
          <w:szCs w:val="32"/>
          <w:lang w:val="en-US" w:eastAsia="zh-CN"/>
        </w:rPr>
        <w:t>五</w:t>
      </w:r>
      <w:r>
        <w:rPr>
          <w:rFonts w:hint="default"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val="en-US" w:eastAsia="zh-CN"/>
        </w:rPr>
        <w:t>项目法人</w:t>
      </w:r>
      <w:r>
        <w:rPr>
          <w:rFonts w:hint="default" w:ascii="方正楷体简体" w:hAnsi="方正楷体简体" w:eastAsia="方正楷体简体" w:cs="方正楷体简体"/>
          <w:sz w:val="32"/>
          <w:szCs w:val="32"/>
          <w:lang w:val="en-US" w:eastAsia="zh-CN"/>
        </w:rPr>
        <w:t>单位：</w:t>
      </w:r>
      <w:r>
        <w:rPr>
          <w:rFonts w:hint="eastAsia" w:eastAsia="仿宋" w:cs="Times New Roman"/>
          <w:sz w:val="32"/>
          <w:szCs w:val="32"/>
          <w:lang w:val="en-US" w:eastAsia="zh-CN"/>
        </w:rPr>
        <w:t>叶城县农村公路建设管理所</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方正楷体简体" w:hAnsi="方正楷体简体" w:eastAsia="方正楷体简体" w:cs="方正楷体简体"/>
          <w:sz w:val="32"/>
          <w:szCs w:val="32"/>
          <w:lang w:val="en-US" w:eastAsia="zh-CN"/>
        </w:rPr>
        <w:t>六</w:t>
      </w:r>
      <w:r>
        <w:rPr>
          <w:rFonts w:hint="default"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val="en-US" w:eastAsia="zh-CN"/>
        </w:rPr>
        <w:t>投资估算及资金来源：</w:t>
      </w:r>
      <w:r>
        <w:rPr>
          <w:rFonts w:hint="default" w:ascii="Times New Roman" w:hAnsi="Times New Roman" w:eastAsia="仿宋" w:cs="Times New Roman"/>
          <w:sz w:val="32"/>
          <w:szCs w:val="32"/>
          <w:highlight w:val="none"/>
        </w:rPr>
        <w:t>项目总投资</w:t>
      </w:r>
      <w:r>
        <w:rPr>
          <w:rFonts w:hint="eastAsia" w:eastAsia="方正楷体_GBK" w:cs="Times New Roman"/>
          <w:sz w:val="32"/>
          <w:szCs w:val="32"/>
          <w:highlight w:val="none"/>
          <w:lang w:val="en-US" w:eastAsia="zh-CN"/>
        </w:rPr>
        <w:t>778</w:t>
      </w:r>
      <w:r>
        <w:rPr>
          <w:rFonts w:hint="default" w:ascii="Times New Roman" w:hAnsi="Times New Roman" w:eastAsia="仿宋" w:cs="Times New Roman"/>
          <w:sz w:val="32"/>
          <w:szCs w:val="32"/>
          <w:highlight w:val="none"/>
        </w:rPr>
        <w:t>万元，资金来源为</w:t>
      </w:r>
      <w:r>
        <w:rPr>
          <w:rFonts w:hint="eastAsia" w:ascii="Times New Roman" w:hAnsi="Times New Roman" w:eastAsia="方正仿宋简体" w:cs="Times New Roman"/>
          <w:sz w:val="32"/>
          <w:szCs w:val="32"/>
          <w:lang w:val="en-US" w:eastAsia="zh-CN"/>
        </w:rPr>
        <w:t>2025年农村公</w:t>
      </w:r>
      <w:r>
        <w:rPr>
          <w:rFonts w:hint="eastAsia" w:eastAsia="方正仿宋简体" w:cs="Times New Roman"/>
          <w:sz w:val="32"/>
          <w:szCs w:val="32"/>
          <w:lang w:val="en-US" w:eastAsia="zh-CN"/>
        </w:rPr>
        <w:t>路</w:t>
      </w:r>
      <w:r>
        <w:rPr>
          <w:rFonts w:hint="eastAsia" w:ascii="Times New Roman" w:hAnsi="Times New Roman" w:eastAsia="方正仿宋简体" w:cs="Times New Roman"/>
          <w:sz w:val="32"/>
          <w:szCs w:val="32"/>
          <w:lang w:val="en-US" w:eastAsia="zh-CN"/>
        </w:rPr>
        <w:t>“以奖代补”切块资金，县财政配套资金</w:t>
      </w:r>
      <w:r>
        <w:rPr>
          <w:rFonts w:hint="default" w:ascii="Times New Roman" w:hAnsi="Times New Roman" w:eastAsia="仿宋" w:cs="Times New Roman"/>
          <w:sz w:val="32"/>
          <w:szCs w:val="32"/>
          <w:highlight w:val="none"/>
          <w:lang w:val="en-US" w:eastAsia="zh-CN"/>
        </w:rPr>
        <w:t>。</w:t>
      </w:r>
    </w:p>
    <w:p>
      <w:pPr>
        <w:tabs>
          <w:tab w:val="left" w:pos="5271"/>
        </w:tabs>
        <w:spacing w:line="560" w:lineRule="exact"/>
        <w:ind w:firstLine="640" w:firstLineChars="200"/>
        <w:rPr>
          <w:rFonts w:hint="default" w:ascii="Times New Roman" w:hAnsi="Times New Roman" w:eastAsia="仿宋" w:cs="Times New Roman"/>
          <w:sz w:val="32"/>
          <w:szCs w:val="32"/>
          <w:lang w:eastAsia="zh-CN"/>
        </w:rPr>
      </w:pPr>
      <w:r>
        <w:rPr>
          <w:rFonts w:hint="eastAsia" w:ascii="方正楷体简体" w:hAnsi="方正楷体简体" w:eastAsia="方正楷体简体" w:cs="方正楷体简体"/>
          <w:sz w:val="32"/>
          <w:szCs w:val="32"/>
          <w:lang w:val="en-US" w:eastAsia="zh-CN"/>
        </w:rPr>
        <w:t>七</w:t>
      </w:r>
      <w:r>
        <w:rPr>
          <w:rFonts w:hint="default" w:ascii="方正楷体简体" w:hAnsi="方正楷体简体" w:eastAsia="方正楷体简体" w:cs="方正楷体简体"/>
          <w:sz w:val="32"/>
          <w:szCs w:val="32"/>
          <w:lang w:val="en-US" w:eastAsia="zh-CN"/>
        </w:rPr>
        <w:t>、项目建设期限：</w:t>
      </w:r>
      <w:r>
        <w:rPr>
          <w:rFonts w:hint="eastAsia" w:eastAsia="仿宋" w:cs="Times New Roman"/>
          <w:sz w:val="32"/>
          <w:szCs w:val="32"/>
          <w:lang w:val="en-US" w:eastAsia="zh-CN"/>
        </w:rPr>
        <w:t>2025年</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ab/>
      </w:r>
    </w:p>
    <w:p>
      <w:pPr>
        <w:spacing w:line="560" w:lineRule="exact"/>
        <w:ind w:firstLine="640" w:firstLineChars="200"/>
        <w:rPr>
          <w:rFonts w:hint="default" w:ascii="Times New Roman" w:hAnsi="Times New Roman" w:eastAsia="方正黑体_GBK" w:cs="Times New Roman"/>
          <w:sz w:val="32"/>
          <w:szCs w:val="32"/>
          <w:lang w:eastAsia="zh-CN"/>
        </w:rPr>
      </w:pPr>
      <w:r>
        <w:rPr>
          <w:rFonts w:hint="eastAsia" w:ascii="方正楷体简体" w:hAnsi="方正楷体简体" w:eastAsia="方正楷体简体" w:cs="方正楷体简体"/>
          <w:sz w:val="32"/>
          <w:szCs w:val="32"/>
          <w:lang w:val="en-US" w:eastAsia="zh-CN"/>
        </w:rPr>
        <w:t>八</w:t>
      </w:r>
      <w:r>
        <w:rPr>
          <w:rFonts w:hint="default" w:ascii="方正楷体简体" w:hAnsi="方正楷体简体" w:eastAsia="方正楷体简体" w:cs="方正楷体简体"/>
          <w:sz w:val="32"/>
          <w:szCs w:val="32"/>
          <w:lang w:val="en-US" w:eastAsia="zh-CN"/>
        </w:rPr>
        <w:t>、</w:t>
      </w:r>
      <w:r>
        <w:rPr>
          <w:rFonts w:hint="default" w:ascii="Times New Roman" w:hAnsi="Times New Roman" w:eastAsia="仿宋" w:cs="Times New Roman"/>
          <w:sz w:val="32"/>
          <w:szCs w:val="32"/>
          <w:lang w:eastAsia="zh-CN"/>
        </w:rPr>
        <w:t>项目勘察、设计、施工、监理以及与工程建设有关的重要设备、材料等的采购应当符合《招标投标法》、《招标投标法实施条例》等规定，其招标范围、招标组织形式、招标方式等按照核准意见执行（详见附件）。</w:t>
      </w:r>
    </w:p>
    <w:p>
      <w:pPr>
        <w:spacing w:line="560" w:lineRule="exact"/>
        <w:ind w:firstLine="640" w:firstLineChars="200"/>
        <w:rPr>
          <w:rFonts w:hint="default" w:ascii="Times New Roman" w:hAnsi="Times New Roman" w:eastAsia="仿宋" w:cs="Times New Roman"/>
          <w:sz w:val="32"/>
          <w:szCs w:val="32"/>
          <w:lang w:eastAsia="zh-CN"/>
        </w:rPr>
      </w:pPr>
      <w:r>
        <w:rPr>
          <w:rFonts w:hint="eastAsia" w:ascii="方正楷体简体" w:hAnsi="方正楷体简体" w:eastAsia="方正楷体简体" w:cs="方正楷体简体"/>
          <w:sz w:val="32"/>
          <w:szCs w:val="32"/>
          <w:lang w:val="en-US" w:eastAsia="zh-CN"/>
        </w:rPr>
        <w:t>九</w:t>
      </w:r>
      <w:r>
        <w:rPr>
          <w:rFonts w:hint="default" w:ascii="方正楷体简体" w:hAnsi="方正楷体简体" w:eastAsia="方正楷体简体" w:cs="方正楷体简体"/>
          <w:sz w:val="32"/>
          <w:szCs w:val="32"/>
          <w:lang w:val="en-US" w:eastAsia="zh-CN"/>
        </w:rPr>
        <w:t>、</w:t>
      </w:r>
      <w:r>
        <w:rPr>
          <w:rFonts w:hint="default" w:ascii="Times New Roman" w:hAnsi="Times New Roman" w:eastAsia="仿宋" w:cs="Times New Roman"/>
          <w:sz w:val="32"/>
          <w:szCs w:val="32"/>
          <w:lang w:eastAsia="zh-CN"/>
        </w:rPr>
        <w:t>请严格按照批准的可行性研究报告</w:t>
      </w:r>
      <w:r>
        <w:rPr>
          <w:rFonts w:hint="default" w:ascii="Times New Roman" w:hAnsi="Times New Roman" w:eastAsia="仿宋" w:cs="Times New Roman"/>
          <w:sz w:val="32"/>
          <w:szCs w:val="32"/>
          <w:lang w:val="en-US" w:eastAsia="zh-CN"/>
        </w:rPr>
        <w:t>(代项目建议书）</w:t>
      </w:r>
      <w:r>
        <w:rPr>
          <w:rFonts w:hint="default" w:ascii="Times New Roman" w:hAnsi="Times New Roman" w:eastAsia="仿宋" w:cs="Times New Roman"/>
          <w:sz w:val="32"/>
          <w:szCs w:val="32"/>
          <w:lang w:eastAsia="zh-CN"/>
        </w:rPr>
        <w:t>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spacing w:line="560" w:lineRule="exact"/>
        <w:ind w:firstLine="720" w:firstLineChars="200"/>
        <w:rPr>
          <w:rFonts w:hint="default" w:ascii="Times New Roman" w:hAnsi="Times New Roman" w:eastAsia="仿宋" w:cs="Times New Roman"/>
          <w:sz w:val="32"/>
          <w:szCs w:val="32"/>
          <w:lang w:eastAsia="zh-CN"/>
        </w:rPr>
      </w:pPr>
      <w:r>
        <w:rPr>
          <w:rFonts w:hint="default" w:ascii="方正楷体简体" w:hAnsi="方正楷体简体" w:eastAsia="方正楷体简体" w:cs="方正楷体简体"/>
          <w:sz w:val="36"/>
          <w:szCs w:val="36"/>
          <w:lang w:val="en-US" w:eastAsia="zh-CN"/>
        </w:rPr>
        <w:t>十、</w:t>
      </w:r>
      <w:r>
        <w:rPr>
          <w:rFonts w:hint="default" w:ascii="Times New Roman" w:hAnsi="Times New Roman" w:eastAsia="仿宋" w:cs="Times New Roman"/>
          <w:sz w:val="32"/>
          <w:szCs w:val="32"/>
          <w:lang w:eastAsia="zh-CN"/>
        </w:rPr>
        <w:t>请严格执行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spacing w:line="560" w:lineRule="exact"/>
        <w:ind w:firstLine="720" w:firstLineChars="200"/>
        <w:rPr>
          <w:rFonts w:hint="default" w:ascii="Times New Roman" w:hAnsi="Times New Roman" w:eastAsia="仿宋" w:cs="Times New Roman"/>
          <w:sz w:val="32"/>
          <w:szCs w:val="32"/>
        </w:rPr>
      </w:pPr>
      <w:r>
        <w:rPr>
          <w:rFonts w:hint="eastAsia" w:ascii="方正楷体简体" w:hAnsi="方正楷体简体" w:eastAsia="方正楷体简体" w:cs="方正楷体简体"/>
          <w:sz w:val="36"/>
          <w:szCs w:val="36"/>
          <w:lang w:val="en-US" w:eastAsia="zh-CN"/>
        </w:rPr>
        <w:t>十一</w:t>
      </w:r>
      <w:r>
        <w:rPr>
          <w:rFonts w:hint="default" w:ascii="方正楷体简体" w:hAnsi="方正楷体简体" w:eastAsia="方正楷体简体" w:cs="方正楷体简体"/>
          <w:sz w:val="36"/>
          <w:szCs w:val="36"/>
          <w:lang w:val="en-US" w:eastAsia="zh-CN"/>
        </w:rPr>
        <w:t>、</w:t>
      </w:r>
      <w:r>
        <w:rPr>
          <w:rFonts w:hint="default" w:ascii="Times New Roman" w:hAnsi="Times New Roman" w:eastAsia="仿宋" w:cs="Times New Roman"/>
          <w:sz w:val="32"/>
          <w:szCs w:val="32"/>
        </w:rPr>
        <w:t>请严格落实国家和自治区关于防范化解地方政府隐性债务风险的相关要求，多方筹措项目建设资金，严格落实资金来源，坚决防止新增地方政府隐性债务，有效防范政府债务风险。</w:t>
      </w:r>
    </w:p>
    <w:p>
      <w:pPr>
        <w:spacing w:line="560" w:lineRule="exact"/>
        <w:ind w:firstLine="720" w:firstLineChars="200"/>
        <w:rPr>
          <w:rFonts w:hint="default" w:ascii="Times New Roman" w:hAnsi="Times New Roman" w:eastAsia="仿宋" w:cs="Times New Roman"/>
          <w:sz w:val="32"/>
          <w:szCs w:val="32"/>
        </w:rPr>
      </w:pPr>
      <w:r>
        <w:rPr>
          <w:rFonts w:hint="eastAsia" w:ascii="方正楷体简体" w:hAnsi="方正楷体简体" w:eastAsia="方正楷体简体" w:cs="方正楷体简体"/>
          <w:sz w:val="36"/>
          <w:szCs w:val="36"/>
          <w:lang w:val="en-US" w:eastAsia="zh-CN"/>
        </w:rPr>
        <w:t>十二</w:t>
      </w:r>
      <w:r>
        <w:rPr>
          <w:rFonts w:hint="default" w:ascii="方正楷体简体" w:hAnsi="方正楷体简体" w:eastAsia="方正楷体简体" w:cs="方正楷体简体"/>
          <w:sz w:val="36"/>
          <w:szCs w:val="36"/>
          <w:lang w:val="en-US" w:eastAsia="zh-CN"/>
        </w:rPr>
        <w:t>、</w:t>
      </w:r>
      <w:r>
        <w:rPr>
          <w:rFonts w:hint="default" w:ascii="Times New Roman" w:hAnsi="Times New Roman" w:eastAsia="仿宋" w:cs="Times New Roman"/>
          <w:color w:val="auto"/>
          <w:sz w:val="32"/>
          <w:szCs w:val="32"/>
        </w:rPr>
        <w:t>在后续阶段，请抓紧开展各项前期工作，尽快编制初步设计，按程序报批，推动项目加快开工建设。如需对本批复文件的内容进行调整，严格按照有关规定办理。</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本批复文件自印发之日起，有效期</w:t>
      </w:r>
      <w:r>
        <w:rPr>
          <w:rFonts w:hint="default" w:ascii="Times New Roman" w:hAnsi="Times New Roman" w:eastAsia="仿宋" w:cs="Times New Roman"/>
          <w:sz w:val="32"/>
          <w:szCs w:val="32"/>
          <w:lang w:eastAsia="zh-CN"/>
        </w:rPr>
        <w:t>两</w:t>
      </w:r>
      <w:r>
        <w:rPr>
          <w:rFonts w:hint="default" w:ascii="Times New Roman" w:hAnsi="Times New Roman" w:eastAsia="仿宋" w:cs="Times New Roman"/>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附件：审批部门核准意见</w:t>
      </w:r>
    </w:p>
    <w:p>
      <w:pPr>
        <w:pStyle w:val="9"/>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center"/>
        <w:textAlignment w:val="auto"/>
        <w:rPr>
          <w:rFonts w:hint="eastAsia"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叶城县发展和改革委员</w:t>
      </w:r>
      <w:r>
        <w:rPr>
          <w:rFonts w:hint="eastAsia" w:ascii="Times New Roman" w:hAnsi="Times New Roman" w:eastAsia="仿宋" w:cs="Times New Roman"/>
          <w:color w:val="000000"/>
          <w:sz w:val="32"/>
          <w:szCs w:val="32"/>
          <w:lang w:val="en-US" w:eastAsia="zh-CN"/>
        </w:rPr>
        <w:t>会</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楷体_GBK" w:cs="Times New Roman"/>
          <w:b w:val="0"/>
          <w:bCs w:val="0"/>
          <w:kern w:val="2"/>
          <w:sz w:val="32"/>
          <w:szCs w:val="32"/>
          <w:lang w:val="en-US" w:eastAsia="zh-CN" w:bidi="ar-SA"/>
        </w:rPr>
        <w:t>202</w:t>
      </w:r>
      <w:r>
        <w:rPr>
          <w:rFonts w:hint="eastAsia" w:eastAsia="方正楷体_GBK" w:cs="Times New Roman"/>
          <w:b w:val="0"/>
          <w:bCs w:val="0"/>
          <w:kern w:val="2"/>
          <w:sz w:val="32"/>
          <w:szCs w:val="32"/>
          <w:lang w:val="en-US" w:eastAsia="zh-CN" w:bidi="ar-SA"/>
        </w:rPr>
        <w:t>5</w:t>
      </w:r>
      <w:r>
        <w:rPr>
          <w:rFonts w:hint="default" w:ascii="Times New Roman" w:hAnsi="Times New Roman" w:eastAsia="仿宋" w:cs="Times New Roman"/>
          <w:b w:val="0"/>
          <w:bCs w:val="0"/>
          <w:color w:val="000000"/>
          <w:kern w:val="2"/>
          <w:sz w:val="32"/>
          <w:szCs w:val="32"/>
          <w:lang w:val="en-US" w:eastAsia="zh-CN" w:bidi="ar-SA"/>
        </w:rPr>
        <w:t>年</w:t>
      </w:r>
      <w:r>
        <w:rPr>
          <w:rFonts w:hint="eastAsia" w:eastAsia="方正楷体_GBK" w:cs="Times New Roman"/>
          <w:b w:val="0"/>
          <w:bCs w:val="0"/>
          <w:kern w:val="2"/>
          <w:sz w:val="32"/>
          <w:szCs w:val="32"/>
          <w:lang w:val="en-US" w:eastAsia="zh-CN" w:bidi="ar-SA"/>
        </w:rPr>
        <w:t>2</w:t>
      </w:r>
      <w:r>
        <w:rPr>
          <w:rFonts w:hint="default" w:ascii="Times New Roman" w:hAnsi="Times New Roman" w:eastAsia="仿宋" w:cs="Times New Roman"/>
          <w:b w:val="0"/>
          <w:bCs w:val="0"/>
          <w:color w:val="000000"/>
          <w:kern w:val="2"/>
          <w:sz w:val="32"/>
          <w:szCs w:val="32"/>
          <w:lang w:val="en-US" w:eastAsia="zh-CN" w:bidi="ar-SA"/>
        </w:rPr>
        <w:t>月</w:t>
      </w:r>
      <w:r>
        <w:rPr>
          <w:rFonts w:hint="eastAsia" w:eastAsia="仿宋" w:cs="Times New Roman"/>
          <w:b w:val="0"/>
          <w:bCs w:val="0"/>
          <w:color w:val="000000"/>
          <w:kern w:val="2"/>
          <w:sz w:val="32"/>
          <w:szCs w:val="32"/>
          <w:lang w:val="en-US" w:eastAsia="zh-CN" w:bidi="ar-SA"/>
        </w:rPr>
        <w:t>28</w:t>
      </w:r>
      <w:r>
        <w:rPr>
          <w:rFonts w:hint="default" w:ascii="Times New Roman" w:hAnsi="Times New Roman" w:eastAsia="仿宋" w:cs="Times New Roman"/>
          <w:b w:val="0"/>
          <w:bCs w:val="0"/>
          <w:color w:val="000000"/>
          <w:kern w:val="2"/>
          <w:sz w:val="32"/>
          <w:szCs w:val="32"/>
          <w:lang w:val="en-US" w:eastAsia="zh-CN" w:bidi="ar-SA"/>
        </w:rPr>
        <w:t>日</w:t>
      </w:r>
    </w:p>
    <w:p>
      <w:pPr>
        <w:pStyle w:val="2"/>
        <w:ind w:left="0" w:leftChars="0" w:firstLine="0" w:firstLineChars="0"/>
        <w:rPr>
          <w:rFonts w:hint="eastAsia" w:ascii="方正小标宋简体" w:hAnsi="方正小标宋简体" w:eastAsia="方正小标宋简体" w:cs="方正小标宋简体"/>
          <w:sz w:val="32"/>
          <w:szCs w:val="32"/>
          <w:lang w:eastAsia="zh-CN"/>
        </w:rPr>
      </w:pPr>
      <w:r>
        <w:rPr>
          <w:rFonts w:hint="eastAsia" w:ascii="仿宋_GB2312" w:eastAsia="仿宋_GB2312" w:cs="方正仿宋_GBK"/>
          <w:sz w:val="32"/>
          <w:szCs w:val="32"/>
          <w:lang w:eastAsia="zh-CN"/>
        </w:rPr>
        <w:t>附件：</w:t>
      </w:r>
      <w:r>
        <w:rPr>
          <w:rFonts w:hint="eastAsia" w:ascii="仿宋_GB2312" w:eastAsia="仿宋_GB2312" w:cs="方正仿宋_GBK"/>
          <w:sz w:val="32"/>
          <w:szCs w:val="32"/>
          <w:lang w:val="en-US" w:eastAsia="zh-CN"/>
        </w:rPr>
        <w:t xml:space="preserve">        </w:t>
      </w:r>
      <w:r>
        <w:rPr>
          <w:rFonts w:hint="eastAsia" w:ascii="方正小标宋简体" w:hAnsi="方正小标宋简体" w:eastAsia="方正小标宋简体" w:cs="方正小标宋简体"/>
          <w:sz w:val="32"/>
          <w:szCs w:val="32"/>
          <w:lang w:eastAsia="zh-CN"/>
        </w:rPr>
        <w:t>审核部门核准意见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项目名称：</w:t>
      </w:r>
      <w:r>
        <w:rPr>
          <w:rFonts w:hint="default" w:ascii="方正小标宋简体" w:hAnsi="方正小标宋简体" w:eastAsia="方正小标宋简体" w:cs="方正小标宋简体"/>
          <w:w w:val="90"/>
          <w:sz w:val="32"/>
          <w:szCs w:val="32"/>
          <w:lang w:val="en-US" w:eastAsia="zh-CN"/>
        </w:rPr>
        <w:t>叶城县X534线K12+743岔口-园艺场-河园镇-四号闸口提质升级项目</w:t>
      </w:r>
      <w:r>
        <w:rPr>
          <w:rFonts w:hint="eastAsia" w:ascii="方正小标宋简体" w:hAnsi="方正小标宋简体" w:eastAsia="方正小标宋简体" w:cs="方正小标宋简体"/>
          <w:w w:val="90"/>
          <w:sz w:val="32"/>
          <w:szCs w:val="32"/>
          <w:lang w:val="en-US" w:eastAsia="zh-CN"/>
        </w:rPr>
        <w:t>(</w:t>
      </w:r>
      <w:r>
        <w:rPr>
          <w:rFonts w:hint="default" w:ascii="方正小标宋简体" w:hAnsi="方正小标宋简体" w:eastAsia="方正小标宋简体" w:cs="方正小标宋简体"/>
          <w:w w:val="90"/>
          <w:sz w:val="32"/>
          <w:szCs w:val="32"/>
          <w:lang w:val="en-US" w:eastAsia="zh-CN"/>
        </w:rPr>
        <w:t>X546</w:t>
      </w:r>
      <w:r>
        <w:rPr>
          <w:rFonts w:hint="eastAsia" w:ascii="方正小标宋简体" w:hAnsi="方正小标宋简体" w:eastAsia="方正小标宋简体" w:cs="方正小标宋简体"/>
          <w:w w:val="90"/>
          <w:sz w:val="32"/>
          <w:szCs w:val="32"/>
          <w:lang w:val="en-US" w:eastAsia="zh-CN"/>
        </w:rPr>
        <w:t>)</w:t>
      </w:r>
    </w:p>
    <w:tbl>
      <w:tblPr>
        <w:tblStyle w:val="10"/>
        <w:tblpPr w:leftFromText="180" w:rightFromText="180" w:vertAnchor="text" w:horzAnchor="page" w:tblpX="1574" w:tblpY="160"/>
        <w:tblOverlap w:val="never"/>
        <w:tblW w:w="8869" w:type="dxa"/>
        <w:tblInd w:w="0" w:type="dxa"/>
        <w:shd w:val="clear" w:color="auto" w:fill="auto"/>
        <w:tblLayout w:type="fixed"/>
        <w:tblCellMar>
          <w:top w:w="0" w:type="dxa"/>
          <w:left w:w="0" w:type="dxa"/>
          <w:bottom w:w="0" w:type="dxa"/>
          <w:right w:w="0" w:type="dxa"/>
        </w:tblCellMar>
      </w:tblPr>
      <w:tblGrid>
        <w:gridCol w:w="1001"/>
        <w:gridCol w:w="766"/>
        <w:gridCol w:w="795"/>
        <w:gridCol w:w="940"/>
        <w:gridCol w:w="1086"/>
        <w:gridCol w:w="1045"/>
        <w:gridCol w:w="1247"/>
        <w:gridCol w:w="1989"/>
      </w:tblGrid>
      <w:tr>
        <w:tblPrEx>
          <w:shd w:val="clear" w:color="auto" w:fill="auto"/>
          <w:tblCellMar>
            <w:top w:w="0" w:type="dxa"/>
            <w:left w:w="0" w:type="dxa"/>
            <w:bottom w:w="0" w:type="dxa"/>
            <w:right w:w="0" w:type="dxa"/>
          </w:tblCellMar>
        </w:tblPrEx>
        <w:trPr>
          <w:trHeight w:val="1005" w:hRule="atLeast"/>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招标范围</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招标组织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形式</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招标方法</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不采用招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标方式</w:t>
            </w:r>
          </w:p>
        </w:tc>
      </w:tr>
      <w:tr>
        <w:tblPrEx>
          <w:tblCellMar>
            <w:top w:w="0" w:type="dxa"/>
            <w:left w:w="0" w:type="dxa"/>
            <w:bottom w:w="0" w:type="dxa"/>
            <w:right w:w="0" w:type="dxa"/>
          </w:tblCellMar>
        </w:tblPrEx>
        <w:trPr>
          <w:trHeight w:val="1065" w:hRule="atLeast"/>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邀请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招标</w:t>
            </w: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勘察</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731"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81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1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监理</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2146" w:hRule="atLeast"/>
        </w:trPr>
        <w:tc>
          <w:tcPr>
            <w:tcW w:w="886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审批部门核准意见说明：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请严格按照《中华人民共和国招标投标法》《中华人民共和国国家发展和改革委员会令第 16号》等有关规定，规范招投标行为。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202</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年</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月</w:t>
            </w:r>
            <w:r>
              <w:rPr>
                <w:rFonts w:hint="eastAsia" w:ascii="宋体" w:hAnsi="宋体" w:cs="宋体"/>
                <w:i w:val="0"/>
                <w:color w:val="000000"/>
                <w:kern w:val="0"/>
                <w:sz w:val="22"/>
                <w:szCs w:val="22"/>
                <w:u w:val="none"/>
                <w:lang w:val="en-US" w:eastAsia="zh-CN" w:bidi="ar"/>
              </w:rPr>
              <w:t>28</w:t>
            </w:r>
            <w:r>
              <w:rPr>
                <w:rFonts w:hint="eastAsia" w:ascii="宋体" w:hAnsi="宋体" w:eastAsia="宋体" w:cs="宋体"/>
                <w:i w:val="0"/>
                <w:color w:val="000000"/>
                <w:kern w:val="0"/>
                <w:sz w:val="22"/>
                <w:szCs w:val="22"/>
                <w:u w:val="none"/>
                <w:lang w:val="en-US" w:eastAsia="zh-CN" w:bidi="ar"/>
              </w:rPr>
              <w:t>日</w:t>
            </w:r>
            <w:bookmarkStart w:id="0" w:name="_GoBack"/>
            <w:bookmarkEnd w:id="0"/>
          </w:p>
        </w:tc>
      </w:tr>
    </w:tbl>
    <w:p>
      <w:pPr>
        <w:pStyle w:val="8"/>
        <w:rPr>
          <w:rFonts w:ascii="仿宋_GB2312" w:eastAsia="仿宋_GB2312" w:cs="方正仿宋_GBK"/>
          <w:sz w:val="32"/>
          <w:szCs w:val="32"/>
        </w:rPr>
      </w:pPr>
    </w:p>
    <w:sectPr>
      <w:headerReference r:id="rId3" w:type="default"/>
      <w:footerReference r:id="rId4" w:type="default"/>
      <w:pgSz w:w="11906" w:h="16838"/>
      <w:pgMar w:top="1440" w:right="1701" w:bottom="1440"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lang w:eastAsia="zh-CN"/>
                            </w:rPr>
                            <w:fldChar w:fldCharType="begin"/>
                          </w:r>
                          <w:r>
                            <w:rPr>
                              <w:rFonts w:hint="default" w:ascii="Times New Roman" w:hAnsi="Times New Roman" w:cs="Times New Roman" w:eastAsiaTheme="majorEastAsia"/>
                              <w:sz w:val="24"/>
                              <w:szCs w:val="24"/>
                              <w:lang w:eastAsia="zh-CN"/>
                            </w:rPr>
                            <w:instrText xml:space="preserve"> PAGE  \* MERGEFORMAT </w:instrText>
                          </w:r>
                          <w:r>
                            <w:rPr>
                              <w:rFonts w:hint="default" w:ascii="Times New Roman" w:hAnsi="Times New Roman" w:cs="Times New Roman" w:eastAsiaTheme="majorEastAsia"/>
                              <w:sz w:val="24"/>
                              <w:szCs w:val="24"/>
                              <w:lang w:eastAsia="zh-CN"/>
                            </w:rPr>
                            <w:fldChar w:fldCharType="separate"/>
                          </w:r>
                          <w:r>
                            <w:rPr>
                              <w:rFonts w:hint="default" w:ascii="Times New Roman" w:hAnsi="Times New Roman" w:cs="Times New Roman" w:eastAsiaTheme="majorEastAsia"/>
                              <w:sz w:val="24"/>
                              <w:szCs w:val="24"/>
                              <w:lang w:eastAsia="zh-CN"/>
                            </w:rPr>
                            <w:t>1</w:t>
                          </w:r>
                          <w:r>
                            <w:rPr>
                              <w:rFonts w:hint="default" w:ascii="Times New Roman" w:hAnsi="Times New Roman" w:cs="Times New Roman" w:eastAsia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lang w:eastAsia="zh-CN"/>
                      </w:rPr>
                      <w:fldChar w:fldCharType="begin"/>
                    </w:r>
                    <w:r>
                      <w:rPr>
                        <w:rFonts w:hint="default" w:ascii="Times New Roman" w:hAnsi="Times New Roman" w:cs="Times New Roman" w:eastAsiaTheme="majorEastAsia"/>
                        <w:sz w:val="24"/>
                        <w:szCs w:val="24"/>
                        <w:lang w:eastAsia="zh-CN"/>
                      </w:rPr>
                      <w:instrText xml:space="preserve"> PAGE  \* MERGEFORMAT </w:instrText>
                    </w:r>
                    <w:r>
                      <w:rPr>
                        <w:rFonts w:hint="default" w:ascii="Times New Roman" w:hAnsi="Times New Roman" w:cs="Times New Roman" w:eastAsiaTheme="majorEastAsia"/>
                        <w:sz w:val="24"/>
                        <w:szCs w:val="24"/>
                        <w:lang w:eastAsia="zh-CN"/>
                      </w:rPr>
                      <w:fldChar w:fldCharType="separate"/>
                    </w:r>
                    <w:r>
                      <w:rPr>
                        <w:rFonts w:hint="default" w:ascii="Times New Roman" w:hAnsi="Times New Roman" w:cs="Times New Roman" w:eastAsiaTheme="majorEastAsia"/>
                        <w:sz w:val="24"/>
                        <w:szCs w:val="24"/>
                        <w:lang w:eastAsia="zh-CN"/>
                      </w:rPr>
                      <w:t>1</w:t>
                    </w:r>
                    <w:r>
                      <w:rPr>
                        <w:rFonts w:hint="default" w:ascii="Times New Roman" w:hAnsi="Times New Roman" w:cs="Times New Roman" w:eastAsiaTheme="maj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858E6"/>
    <w:rsid w:val="00006B6C"/>
    <w:rsid w:val="0001292F"/>
    <w:rsid w:val="00037B75"/>
    <w:rsid w:val="0005735F"/>
    <w:rsid w:val="00057966"/>
    <w:rsid w:val="000606E5"/>
    <w:rsid w:val="00061427"/>
    <w:rsid w:val="00072B94"/>
    <w:rsid w:val="00081620"/>
    <w:rsid w:val="000A6CE2"/>
    <w:rsid w:val="000B6F73"/>
    <w:rsid w:val="000E3736"/>
    <w:rsid w:val="000E3C0B"/>
    <w:rsid w:val="000E481A"/>
    <w:rsid w:val="000E73E7"/>
    <w:rsid w:val="0011031B"/>
    <w:rsid w:val="0011574D"/>
    <w:rsid w:val="00120BF8"/>
    <w:rsid w:val="001356D1"/>
    <w:rsid w:val="00141608"/>
    <w:rsid w:val="00150B1C"/>
    <w:rsid w:val="00160CB9"/>
    <w:rsid w:val="0019689D"/>
    <w:rsid w:val="001D57C8"/>
    <w:rsid w:val="001E0346"/>
    <w:rsid w:val="001E2608"/>
    <w:rsid w:val="001F6B40"/>
    <w:rsid w:val="00210E7E"/>
    <w:rsid w:val="00224387"/>
    <w:rsid w:val="00242136"/>
    <w:rsid w:val="002545A8"/>
    <w:rsid w:val="0025764F"/>
    <w:rsid w:val="00283BDF"/>
    <w:rsid w:val="00290D9A"/>
    <w:rsid w:val="00293727"/>
    <w:rsid w:val="002B0874"/>
    <w:rsid w:val="002C02C4"/>
    <w:rsid w:val="002C3CE7"/>
    <w:rsid w:val="002D3D32"/>
    <w:rsid w:val="00302A05"/>
    <w:rsid w:val="0032622D"/>
    <w:rsid w:val="0034481A"/>
    <w:rsid w:val="003651E5"/>
    <w:rsid w:val="003728AD"/>
    <w:rsid w:val="00380440"/>
    <w:rsid w:val="00384BEA"/>
    <w:rsid w:val="003915D2"/>
    <w:rsid w:val="003B2E8C"/>
    <w:rsid w:val="003B56B1"/>
    <w:rsid w:val="003E5EEA"/>
    <w:rsid w:val="003F12FB"/>
    <w:rsid w:val="00406FF2"/>
    <w:rsid w:val="00440FCD"/>
    <w:rsid w:val="004733AE"/>
    <w:rsid w:val="00494B09"/>
    <w:rsid w:val="0049503A"/>
    <w:rsid w:val="00495466"/>
    <w:rsid w:val="004A199E"/>
    <w:rsid w:val="004A4530"/>
    <w:rsid w:val="004B71E4"/>
    <w:rsid w:val="004C6516"/>
    <w:rsid w:val="005100A9"/>
    <w:rsid w:val="005307D1"/>
    <w:rsid w:val="00534A8B"/>
    <w:rsid w:val="00556524"/>
    <w:rsid w:val="00567F99"/>
    <w:rsid w:val="005756DB"/>
    <w:rsid w:val="00575A56"/>
    <w:rsid w:val="0058121A"/>
    <w:rsid w:val="00585425"/>
    <w:rsid w:val="005B0A07"/>
    <w:rsid w:val="005C2936"/>
    <w:rsid w:val="005C73FE"/>
    <w:rsid w:val="005F3711"/>
    <w:rsid w:val="0060358E"/>
    <w:rsid w:val="0061576D"/>
    <w:rsid w:val="0064293A"/>
    <w:rsid w:val="0065189F"/>
    <w:rsid w:val="00652DA0"/>
    <w:rsid w:val="00656B51"/>
    <w:rsid w:val="00657D93"/>
    <w:rsid w:val="006601D8"/>
    <w:rsid w:val="00675365"/>
    <w:rsid w:val="00677B40"/>
    <w:rsid w:val="006824C1"/>
    <w:rsid w:val="00684996"/>
    <w:rsid w:val="00693738"/>
    <w:rsid w:val="006A615A"/>
    <w:rsid w:val="006A7059"/>
    <w:rsid w:val="006A7A64"/>
    <w:rsid w:val="006B1729"/>
    <w:rsid w:val="006B562B"/>
    <w:rsid w:val="006C6678"/>
    <w:rsid w:val="006C74EB"/>
    <w:rsid w:val="006C7DF9"/>
    <w:rsid w:val="00701AF0"/>
    <w:rsid w:val="00715EF8"/>
    <w:rsid w:val="007161BB"/>
    <w:rsid w:val="00722E30"/>
    <w:rsid w:val="007256DB"/>
    <w:rsid w:val="007263DC"/>
    <w:rsid w:val="00732D70"/>
    <w:rsid w:val="00733B34"/>
    <w:rsid w:val="00747DCB"/>
    <w:rsid w:val="00754FA4"/>
    <w:rsid w:val="007556FF"/>
    <w:rsid w:val="00760257"/>
    <w:rsid w:val="00783D6F"/>
    <w:rsid w:val="00793D16"/>
    <w:rsid w:val="007B6620"/>
    <w:rsid w:val="007C7C16"/>
    <w:rsid w:val="007D52D7"/>
    <w:rsid w:val="007F1CE9"/>
    <w:rsid w:val="00804065"/>
    <w:rsid w:val="00856E7F"/>
    <w:rsid w:val="00861229"/>
    <w:rsid w:val="00864972"/>
    <w:rsid w:val="00867BBF"/>
    <w:rsid w:val="00875F10"/>
    <w:rsid w:val="008904EB"/>
    <w:rsid w:val="008A01DF"/>
    <w:rsid w:val="008A46D4"/>
    <w:rsid w:val="008B15AB"/>
    <w:rsid w:val="008E235E"/>
    <w:rsid w:val="008E5C17"/>
    <w:rsid w:val="008F1722"/>
    <w:rsid w:val="008F32A8"/>
    <w:rsid w:val="008F3EC2"/>
    <w:rsid w:val="00930725"/>
    <w:rsid w:val="0093313E"/>
    <w:rsid w:val="00952D37"/>
    <w:rsid w:val="0095547B"/>
    <w:rsid w:val="009830BD"/>
    <w:rsid w:val="0099093B"/>
    <w:rsid w:val="009B5812"/>
    <w:rsid w:val="009C3A65"/>
    <w:rsid w:val="009C46BF"/>
    <w:rsid w:val="009E137B"/>
    <w:rsid w:val="00A06F52"/>
    <w:rsid w:val="00A074EA"/>
    <w:rsid w:val="00A17DD9"/>
    <w:rsid w:val="00A25775"/>
    <w:rsid w:val="00A31063"/>
    <w:rsid w:val="00A34072"/>
    <w:rsid w:val="00A40D18"/>
    <w:rsid w:val="00A75AA8"/>
    <w:rsid w:val="00A81784"/>
    <w:rsid w:val="00A825F0"/>
    <w:rsid w:val="00A84839"/>
    <w:rsid w:val="00AB4C4D"/>
    <w:rsid w:val="00AC0035"/>
    <w:rsid w:val="00AC05CB"/>
    <w:rsid w:val="00AC7026"/>
    <w:rsid w:val="00AE3519"/>
    <w:rsid w:val="00AE3C66"/>
    <w:rsid w:val="00AF0890"/>
    <w:rsid w:val="00AF5C1A"/>
    <w:rsid w:val="00B14A0D"/>
    <w:rsid w:val="00B25F20"/>
    <w:rsid w:val="00B43FAC"/>
    <w:rsid w:val="00B45688"/>
    <w:rsid w:val="00B51C23"/>
    <w:rsid w:val="00B553C1"/>
    <w:rsid w:val="00B561ED"/>
    <w:rsid w:val="00B57337"/>
    <w:rsid w:val="00B575C5"/>
    <w:rsid w:val="00B64BC3"/>
    <w:rsid w:val="00B77D63"/>
    <w:rsid w:val="00B85511"/>
    <w:rsid w:val="00BA4CE6"/>
    <w:rsid w:val="00BA773B"/>
    <w:rsid w:val="00BB480B"/>
    <w:rsid w:val="00BB4E64"/>
    <w:rsid w:val="00BC0A9E"/>
    <w:rsid w:val="00BF3F79"/>
    <w:rsid w:val="00BF48C6"/>
    <w:rsid w:val="00C16926"/>
    <w:rsid w:val="00C445DE"/>
    <w:rsid w:val="00C559DE"/>
    <w:rsid w:val="00C75479"/>
    <w:rsid w:val="00C82545"/>
    <w:rsid w:val="00C86518"/>
    <w:rsid w:val="00CA1E2B"/>
    <w:rsid w:val="00CA5FA5"/>
    <w:rsid w:val="00CB0705"/>
    <w:rsid w:val="00CB63D1"/>
    <w:rsid w:val="00CC37FA"/>
    <w:rsid w:val="00CD060A"/>
    <w:rsid w:val="00CD07F9"/>
    <w:rsid w:val="00CD4CA7"/>
    <w:rsid w:val="00CF0194"/>
    <w:rsid w:val="00D01354"/>
    <w:rsid w:val="00D05768"/>
    <w:rsid w:val="00D11568"/>
    <w:rsid w:val="00D232DD"/>
    <w:rsid w:val="00D2510F"/>
    <w:rsid w:val="00D32F67"/>
    <w:rsid w:val="00D35C32"/>
    <w:rsid w:val="00D529C9"/>
    <w:rsid w:val="00D53A44"/>
    <w:rsid w:val="00D549EE"/>
    <w:rsid w:val="00D57B75"/>
    <w:rsid w:val="00D57E24"/>
    <w:rsid w:val="00D822AA"/>
    <w:rsid w:val="00DB6F1F"/>
    <w:rsid w:val="00DE1AB7"/>
    <w:rsid w:val="00DE2768"/>
    <w:rsid w:val="00DE31E0"/>
    <w:rsid w:val="00DE394E"/>
    <w:rsid w:val="00DE5A96"/>
    <w:rsid w:val="00DE744A"/>
    <w:rsid w:val="00DF4118"/>
    <w:rsid w:val="00E015C9"/>
    <w:rsid w:val="00E02CA9"/>
    <w:rsid w:val="00E27244"/>
    <w:rsid w:val="00E4120C"/>
    <w:rsid w:val="00E4642D"/>
    <w:rsid w:val="00E46660"/>
    <w:rsid w:val="00E7425B"/>
    <w:rsid w:val="00E74E15"/>
    <w:rsid w:val="00E85250"/>
    <w:rsid w:val="00E866AC"/>
    <w:rsid w:val="00E95F8A"/>
    <w:rsid w:val="00EA2668"/>
    <w:rsid w:val="00EB58C1"/>
    <w:rsid w:val="00EB58CF"/>
    <w:rsid w:val="00EC0FF0"/>
    <w:rsid w:val="00ED31FC"/>
    <w:rsid w:val="00ED6E2B"/>
    <w:rsid w:val="00EE014B"/>
    <w:rsid w:val="00EE0B10"/>
    <w:rsid w:val="00EE4B51"/>
    <w:rsid w:val="00F623A3"/>
    <w:rsid w:val="00F7243A"/>
    <w:rsid w:val="00F73B83"/>
    <w:rsid w:val="00F74CBB"/>
    <w:rsid w:val="00F9712A"/>
    <w:rsid w:val="00F97B75"/>
    <w:rsid w:val="00FA74F3"/>
    <w:rsid w:val="00FB7434"/>
    <w:rsid w:val="00FC5855"/>
    <w:rsid w:val="00FD1E6C"/>
    <w:rsid w:val="00FE201E"/>
    <w:rsid w:val="01163F5A"/>
    <w:rsid w:val="01D27009"/>
    <w:rsid w:val="0240480E"/>
    <w:rsid w:val="03635B06"/>
    <w:rsid w:val="03B34A1E"/>
    <w:rsid w:val="03D93170"/>
    <w:rsid w:val="045370A8"/>
    <w:rsid w:val="04693111"/>
    <w:rsid w:val="04AE57DC"/>
    <w:rsid w:val="06565459"/>
    <w:rsid w:val="065751F3"/>
    <w:rsid w:val="06611386"/>
    <w:rsid w:val="066B5866"/>
    <w:rsid w:val="07063039"/>
    <w:rsid w:val="072F271E"/>
    <w:rsid w:val="075A0CB6"/>
    <w:rsid w:val="07FE1801"/>
    <w:rsid w:val="08436886"/>
    <w:rsid w:val="09463760"/>
    <w:rsid w:val="09647E9B"/>
    <w:rsid w:val="09660E0D"/>
    <w:rsid w:val="0A096689"/>
    <w:rsid w:val="0A2A13B0"/>
    <w:rsid w:val="0A3747EB"/>
    <w:rsid w:val="0B1712DE"/>
    <w:rsid w:val="0B593CFF"/>
    <w:rsid w:val="0C731D1D"/>
    <w:rsid w:val="0DDD7592"/>
    <w:rsid w:val="0E0E7A85"/>
    <w:rsid w:val="10454C14"/>
    <w:rsid w:val="11C73F8F"/>
    <w:rsid w:val="12507B77"/>
    <w:rsid w:val="12A57B44"/>
    <w:rsid w:val="13AC4857"/>
    <w:rsid w:val="13FA4C58"/>
    <w:rsid w:val="14333257"/>
    <w:rsid w:val="14821B0E"/>
    <w:rsid w:val="1495595B"/>
    <w:rsid w:val="149F0BBB"/>
    <w:rsid w:val="14C02577"/>
    <w:rsid w:val="1617649B"/>
    <w:rsid w:val="16644390"/>
    <w:rsid w:val="16774E8C"/>
    <w:rsid w:val="16832FFE"/>
    <w:rsid w:val="1701171B"/>
    <w:rsid w:val="170C06E3"/>
    <w:rsid w:val="17282521"/>
    <w:rsid w:val="178C78EF"/>
    <w:rsid w:val="18615641"/>
    <w:rsid w:val="1954517A"/>
    <w:rsid w:val="19602D31"/>
    <w:rsid w:val="19B764BD"/>
    <w:rsid w:val="19EC246C"/>
    <w:rsid w:val="1A4A328A"/>
    <w:rsid w:val="1B113DAC"/>
    <w:rsid w:val="1BB52DFC"/>
    <w:rsid w:val="1C4006F1"/>
    <w:rsid w:val="1D795D6B"/>
    <w:rsid w:val="1E46316F"/>
    <w:rsid w:val="1EFC53C0"/>
    <w:rsid w:val="1F342050"/>
    <w:rsid w:val="1F524C18"/>
    <w:rsid w:val="1FCE4147"/>
    <w:rsid w:val="213F442C"/>
    <w:rsid w:val="21675D9A"/>
    <w:rsid w:val="21885512"/>
    <w:rsid w:val="218D3AC0"/>
    <w:rsid w:val="220808CE"/>
    <w:rsid w:val="223A4547"/>
    <w:rsid w:val="23790200"/>
    <w:rsid w:val="23A540D0"/>
    <w:rsid w:val="23F7766B"/>
    <w:rsid w:val="24756326"/>
    <w:rsid w:val="247C5A33"/>
    <w:rsid w:val="259127F1"/>
    <w:rsid w:val="25CA020F"/>
    <w:rsid w:val="26725F1A"/>
    <w:rsid w:val="29990055"/>
    <w:rsid w:val="2B046C3C"/>
    <w:rsid w:val="2BBC30CD"/>
    <w:rsid w:val="2C541677"/>
    <w:rsid w:val="2C7A2886"/>
    <w:rsid w:val="2CA51FB3"/>
    <w:rsid w:val="2CB51109"/>
    <w:rsid w:val="2CD7110D"/>
    <w:rsid w:val="2CED00A2"/>
    <w:rsid w:val="2D3D6517"/>
    <w:rsid w:val="2E546AF2"/>
    <w:rsid w:val="2E5730CC"/>
    <w:rsid w:val="2E8B2278"/>
    <w:rsid w:val="2EB83B26"/>
    <w:rsid w:val="2F6D50C1"/>
    <w:rsid w:val="2FC17A65"/>
    <w:rsid w:val="2FCB6C04"/>
    <w:rsid w:val="2FDB3948"/>
    <w:rsid w:val="30D755EA"/>
    <w:rsid w:val="311564B9"/>
    <w:rsid w:val="314A04FD"/>
    <w:rsid w:val="323C3A0F"/>
    <w:rsid w:val="325D74E4"/>
    <w:rsid w:val="328D6D62"/>
    <w:rsid w:val="32F07CCF"/>
    <w:rsid w:val="33F04652"/>
    <w:rsid w:val="34C5188E"/>
    <w:rsid w:val="35E57DEC"/>
    <w:rsid w:val="379A1D24"/>
    <w:rsid w:val="379B336D"/>
    <w:rsid w:val="37B818FE"/>
    <w:rsid w:val="38593FE1"/>
    <w:rsid w:val="38B33EB2"/>
    <w:rsid w:val="39084BD1"/>
    <w:rsid w:val="3AA06B06"/>
    <w:rsid w:val="3B8A5BA7"/>
    <w:rsid w:val="3BBF145D"/>
    <w:rsid w:val="3BF478A3"/>
    <w:rsid w:val="3C1A51F2"/>
    <w:rsid w:val="3C1E027A"/>
    <w:rsid w:val="3C3F52EB"/>
    <w:rsid w:val="3DF368BD"/>
    <w:rsid w:val="3F355855"/>
    <w:rsid w:val="3F39730E"/>
    <w:rsid w:val="3F3E2A4B"/>
    <w:rsid w:val="3F4C3998"/>
    <w:rsid w:val="400472ED"/>
    <w:rsid w:val="403F4A0D"/>
    <w:rsid w:val="416B4D8A"/>
    <w:rsid w:val="42074DCB"/>
    <w:rsid w:val="43E34AF4"/>
    <w:rsid w:val="44111E4D"/>
    <w:rsid w:val="44ED2071"/>
    <w:rsid w:val="44F57349"/>
    <w:rsid w:val="450C459B"/>
    <w:rsid w:val="45466578"/>
    <w:rsid w:val="45B77EDF"/>
    <w:rsid w:val="46022EAE"/>
    <w:rsid w:val="46494313"/>
    <w:rsid w:val="46EF7185"/>
    <w:rsid w:val="47125712"/>
    <w:rsid w:val="471A0CF4"/>
    <w:rsid w:val="47796A25"/>
    <w:rsid w:val="483E62BD"/>
    <w:rsid w:val="48495D8C"/>
    <w:rsid w:val="4876083C"/>
    <w:rsid w:val="49DE59DA"/>
    <w:rsid w:val="49FF2D84"/>
    <w:rsid w:val="4A6C5B09"/>
    <w:rsid w:val="4ADF14BC"/>
    <w:rsid w:val="4C647F64"/>
    <w:rsid w:val="4CB5237D"/>
    <w:rsid w:val="4D6D42A4"/>
    <w:rsid w:val="4E067291"/>
    <w:rsid w:val="4E2135C4"/>
    <w:rsid w:val="4E71506D"/>
    <w:rsid w:val="4EAE6D76"/>
    <w:rsid w:val="4EC65C9F"/>
    <w:rsid w:val="4F7E5111"/>
    <w:rsid w:val="4FF51DB3"/>
    <w:rsid w:val="5010105E"/>
    <w:rsid w:val="505579E2"/>
    <w:rsid w:val="50716C05"/>
    <w:rsid w:val="52330390"/>
    <w:rsid w:val="53205538"/>
    <w:rsid w:val="53677F8B"/>
    <w:rsid w:val="541C606C"/>
    <w:rsid w:val="54470C7B"/>
    <w:rsid w:val="548066A0"/>
    <w:rsid w:val="54D435BC"/>
    <w:rsid w:val="54EE2B6D"/>
    <w:rsid w:val="557B60FB"/>
    <w:rsid w:val="568D133D"/>
    <w:rsid w:val="580858E6"/>
    <w:rsid w:val="594A6556"/>
    <w:rsid w:val="599E034B"/>
    <w:rsid w:val="5A6C2A98"/>
    <w:rsid w:val="5E437EB5"/>
    <w:rsid w:val="5F381924"/>
    <w:rsid w:val="5FDB54D6"/>
    <w:rsid w:val="5FE44602"/>
    <w:rsid w:val="605736EE"/>
    <w:rsid w:val="610B0F0A"/>
    <w:rsid w:val="61893730"/>
    <w:rsid w:val="61A0228B"/>
    <w:rsid w:val="61BC2016"/>
    <w:rsid w:val="61DF7701"/>
    <w:rsid w:val="627225B8"/>
    <w:rsid w:val="62837C1F"/>
    <w:rsid w:val="62921ABF"/>
    <w:rsid w:val="629C52BB"/>
    <w:rsid w:val="62B24855"/>
    <w:rsid w:val="62D02181"/>
    <w:rsid w:val="63105496"/>
    <w:rsid w:val="6371314A"/>
    <w:rsid w:val="651522E9"/>
    <w:rsid w:val="65C76697"/>
    <w:rsid w:val="66431519"/>
    <w:rsid w:val="67080F7A"/>
    <w:rsid w:val="67237C9A"/>
    <w:rsid w:val="67415EEB"/>
    <w:rsid w:val="6763694E"/>
    <w:rsid w:val="67735CB3"/>
    <w:rsid w:val="68706294"/>
    <w:rsid w:val="68F5771B"/>
    <w:rsid w:val="690E7B90"/>
    <w:rsid w:val="69E277E2"/>
    <w:rsid w:val="6A7074D3"/>
    <w:rsid w:val="6AB850A6"/>
    <w:rsid w:val="6B0E2602"/>
    <w:rsid w:val="6B726E54"/>
    <w:rsid w:val="6BA559EF"/>
    <w:rsid w:val="6C2312D2"/>
    <w:rsid w:val="6CCB7965"/>
    <w:rsid w:val="6D487787"/>
    <w:rsid w:val="6E7A5EEC"/>
    <w:rsid w:val="6EA32764"/>
    <w:rsid w:val="6F306335"/>
    <w:rsid w:val="6FDA2192"/>
    <w:rsid w:val="70483B44"/>
    <w:rsid w:val="705F0B8A"/>
    <w:rsid w:val="708C641E"/>
    <w:rsid w:val="711F7773"/>
    <w:rsid w:val="71681F86"/>
    <w:rsid w:val="719E5D26"/>
    <w:rsid w:val="71A31A46"/>
    <w:rsid w:val="72573751"/>
    <w:rsid w:val="7299567E"/>
    <w:rsid w:val="72A9241E"/>
    <w:rsid w:val="72F618C8"/>
    <w:rsid w:val="74663604"/>
    <w:rsid w:val="74EF3BAE"/>
    <w:rsid w:val="764861D4"/>
    <w:rsid w:val="76572D80"/>
    <w:rsid w:val="76977201"/>
    <w:rsid w:val="7728255B"/>
    <w:rsid w:val="77A701B0"/>
    <w:rsid w:val="781D6E43"/>
    <w:rsid w:val="784F48CE"/>
    <w:rsid w:val="78B55243"/>
    <w:rsid w:val="78C86137"/>
    <w:rsid w:val="78CE5CE7"/>
    <w:rsid w:val="7A1C14A8"/>
    <w:rsid w:val="7ABC5039"/>
    <w:rsid w:val="7B8F6310"/>
    <w:rsid w:val="7C210437"/>
    <w:rsid w:val="7D002024"/>
    <w:rsid w:val="7E8477C6"/>
    <w:rsid w:val="7F541240"/>
    <w:rsid w:val="7FC6571E"/>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pPr>
      <w:ind w:left="317"/>
    </w:pPr>
    <w:rPr>
      <w:rFonts w:ascii="宋体" w:hAnsi="宋体" w:eastAsia="宋体" w:cs="宋体"/>
      <w:sz w:val="30"/>
      <w:szCs w:val="30"/>
      <w:lang w:val="zh-CN" w:eastAsia="zh-CN" w:bidi="zh-CN"/>
    </w:rPr>
  </w:style>
  <w:style w:type="paragraph" w:styleId="4">
    <w:name w:val="Body Text 2"/>
    <w:basedOn w:val="1"/>
    <w:qFormat/>
    <w:uiPriority w:val="0"/>
    <w:rPr>
      <w:bCs/>
      <w:sz w:val="28"/>
      <w:szCs w:val="20"/>
    </w:rPr>
  </w:style>
  <w:style w:type="paragraph" w:styleId="5">
    <w:name w:val="Body Text Indent"/>
    <w:basedOn w:val="1"/>
    <w:next w:val="1"/>
    <w:semiHidden/>
    <w:unhideWhenUsed/>
    <w:qFormat/>
    <w:uiPriority w:val="99"/>
    <w:pPr>
      <w:spacing w:after="120"/>
      <w:ind w:left="420" w:leftChars="20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qFormat/>
    <w:uiPriority w:val="0"/>
    <w:pPr>
      <w:spacing w:line="560" w:lineRule="exact"/>
    </w:pPr>
    <w:rPr>
      <w:rFonts w:ascii="Calibri" w:hAnsi="Calibri" w:cs="Times New Roman"/>
      <w:sz w:val="28"/>
    </w:rPr>
  </w:style>
  <w:style w:type="paragraph" w:styleId="9">
    <w:name w:val="Body Text First Indent 2"/>
    <w:basedOn w:val="5"/>
    <w:next w:val="8"/>
    <w:unhideWhenUsed/>
    <w:qFormat/>
    <w:uiPriority w:val="99"/>
    <w:pPr>
      <w:spacing w:before="100" w:beforeAutospacing="1" w:line="560" w:lineRule="exact"/>
      <w:ind w:left="0" w:leftChars="0" w:firstLine="420" w:firstLineChars="200"/>
    </w:pPr>
    <w:rPr>
      <w:rFonts w:ascii="Times New Roman" w:hAnsi="Times New Roman"/>
      <w:szCs w:val="21"/>
      <w:lang w:bidi="ug-CN"/>
    </w:rPr>
  </w:style>
  <w:style w:type="paragraph" w:styleId="12">
    <w:name w:val="List Paragraph"/>
    <w:basedOn w:val="1"/>
    <w:unhideWhenUsed/>
    <w:qFormat/>
    <w:uiPriority w:val="99"/>
    <w:pPr>
      <w:ind w:firstLine="420" w:firstLineChars="200"/>
    </w:pPr>
  </w:style>
  <w:style w:type="character" w:customStyle="1" w:styleId="13">
    <w:name w:val="页脚 Char"/>
    <w:basedOn w:val="11"/>
    <w:link w:val="6"/>
    <w:qFormat/>
    <w:uiPriority w:val="0"/>
    <w:rPr>
      <w:rFonts w:ascii="Times New Roman" w:hAnsi="Times New Roman"/>
      <w:kern w:val="2"/>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473</Characters>
  <Lines>3</Lines>
  <Paragraphs>1</Paragraphs>
  <TotalTime>4</TotalTime>
  <ScaleCrop>false</ScaleCrop>
  <LinksUpToDate>false</LinksUpToDate>
  <CharactersWithSpaces>554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2023-02-08T07:29:00Z</dcterms:created>
  <dc:creator>Administrator</dc:creator>
  <cp:lastModifiedBy>Administrator</cp:lastModifiedBy>
  <cp:lastPrinted>2025-02-28T03:55:00Z</cp:lastPrinted>
  <dcterms:modified xsi:type="dcterms:W3CDTF">2025-04-29T02:34:27Z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