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eastAsia="华文中宋"/>
          <w:b/>
          <w:color w:val="FFFFFF" w:themeColor="background1"/>
          <w:spacing w:val="40"/>
          <w:sz w:val="70"/>
          <w:lang w:val="en-US" w:eastAsia="zh-CN"/>
          <w14:textFill>
            <w14:solidFill>
              <w14:schemeClr w14:val="bg1"/>
            </w14:solidFill>
          </w14:textFill>
        </w:rPr>
      </w:pPr>
      <w:r>
        <w:rPr>
          <w:rFonts w:hint="eastAsia" w:ascii="华文中宋" w:eastAsia="华文中宋"/>
          <w:b/>
          <w:color w:val="FFFFFF" w:themeColor="background1"/>
          <w:spacing w:val="40"/>
          <w:sz w:val="70"/>
          <w:lang w:val="en-US" w:eastAsia="zh-CN"/>
          <w14:textFill>
            <w14:solidFill>
              <w14:schemeClr w14:val="bg1"/>
            </w14:solidFill>
          </w14:textFill>
        </w:rPr>
        <w:t xml:space="preserve"> </w:t>
      </w:r>
    </w:p>
    <w:p>
      <w:pPr>
        <w:jc w:val="center"/>
        <w:rPr>
          <w:rFonts w:hint="eastAsia" w:ascii="华文中宋" w:eastAsia="华文中宋"/>
          <w:b/>
          <w:color w:val="FFFFFF" w:themeColor="background1"/>
          <w:spacing w:val="40"/>
          <w:sz w:val="70"/>
          <w:lang w:val="en-US" w:eastAsia="zh-CN"/>
          <w14:textFill>
            <w14:solidFill>
              <w14:schemeClr w14:val="bg1"/>
            </w14:solidFill>
          </w14:textFill>
        </w:rPr>
      </w:pPr>
    </w:p>
    <w:p>
      <w:pPr>
        <w:jc w:val="center"/>
        <w:rPr>
          <w:rFonts w:ascii="方正楷体_GBK" w:hAnsi="仿宋" w:eastAsia="方正楷体_GBK"/>
          <w:sz w:val="32"/>
          <w:szCs w:val="32"/>
        </w:rPr>
      </w:pPr>
      <w:r>
        <w:rPr>
          <w:rFonts w:hint="eastAsia" w:ascii="Times New Roman" w:hAnsi="Times New Roman" w:eastAsia="仿宋" w:cs="Times New Roman"/>
          <w:color w:val="000000"/>
          <w:sz w:val="32"/>
          <w:szCs w:val="32"/>
        </w:rPr>
        <w:t>叶发改</w:t>
      </w:r>
      <w:r>
        <w:rPr>
          <w:rFonts w:hint="eastAsia" w:ascii="Times New Roman" w:hAnsi="Times New Roman" w:eastAsia="仿宋" w:cs="Times New Roman"/>
          <w:color w:val="000000"/>
          <w:sz w:val="32"/>
          <w:szCs w:val="32"/>
          <w:lang w:eastAsia="zh-CN"/>
        </w:rPr>
        <w:t>农经</w:t>
      </w:r>
      <w:r>
        <w:rPr>
          <w:rFonts w:hint="eastAsia" w:ascii="方正楷体_GBK" w:hAnsi="仿宋" w:eastAsia="方正楷体_GBK"/>
          <w:sz w:val="32"/>
          <w:szCs w:val="32"/>
        </w:rPr>
        <w:t>〔</w:t>
      </w:r>
      <w:r>
        <w:rPr>
          <w:rFonts w:hint="eastAsia" w:ascii="TimesNew Roman" w:hAnsi="TimesNew Roman" w:eastAsia="方正楷体_GBK"/>
          <w:sz w:val="32"/>
          <w:szCs w:val="32"/>
        </w:rPr>
        <w:t>202</w:t>
      </w:r>
      <w:r>
        <w:rPr>
          <w:rFonts w:hint="eastAsia" w:ascii="TimesNew Roman" w:hAnsi="TimesNew Roman" w:eastAsia="方正楷体_GBK"/>
          <w:sz w:val="32"/>
          <w:szCs w:val="32"/>
          <w:lang w:val="en-US" w:eastAsia="zh-CN"/>
        </w:rPr>
        <w:t>5</w:t>
      </w:r>
      <w:r>
        <w:rPr>
          <w:rFonts w:hint="eastAsia" w:ascii="方正楷体_GBK" w:hAnsi="仿宋" w:eastAsia="方正楷体_GBK"/>
          <w:sz w:val="32"/>
          <w:szCs w:val="32"/>
        </w:rPr>
        <w:t>〕</w:t>
      </w:r>
      <w:r>
        <w:rPr>
          <w:rFonts w:hint="eastAsia" w:ascii="TimesNew Roman" w:hAnsi="TimesNew Roman" w:eastAsia="方正楷体_GBK"/>
          <w:sz w:val="32"/>
          <w:szCs w:val="32"/>
          <w:lang w:val="en-US" w:eastAsia="zh-CN"/>
        </w:rPr>
        <w:t>28</w:t>
      </w:r>
      <w:r>
        <w:rPr>
          <w:rFonts w:hint="eastAsia" w:ascii="Times New Roman" w:hAnsi="Times New Roman" w:eastAsia="仿宋" w:cs="Times New Roman"/>
          <w:color w:val="000000"/>
          <w:sz w:val="32"/>
          <w:szCs w:val="32"/>
        </w:rPr>
        <w:t>号</w:t>
      </w:r>
    </w:p>
    <w:p>
      <w:pPr>
        <w:jc w:val="center"/>
        <w:rPr>
          <w:rFonts w:ascii="宋体" w:hAnsi="宋体" w:cs="方正小标宋_GBK"/>
          <w:b/>
          <w:szCs w:val="21"/>
        </w:rPr>
      </w:pPr>
    </w:p>
    <w:p>
      <w:pPr>
        <w:jc w:val="center"/>
        <w:rPr>
          <w:rFonts w:hint="eastAsia" w:ascii="方正小标宋简体" w:hAnsi="方正小标宋简体" w:eastAsia="方正小标宋简体" w:cs="方正小标宋简体"/>
          <w:color w:val="000000"/>
          <w:sz w:val="36"/>
          <w:szCs w:val="36"/>
          <w:lang w:eastAsia="zh-CN"/>
        </w:rPr>
      </w:pPr>
      <w:r>
        <w:rPr>
          <w:rFonts w:hint="eastAsia" w:ascii="方正小标宋简体" w:hAnsi="方正小标宋简体" w:eastAsia="方正小标宋简体" w:cs="方正小标宋简体"/>
          <w:color w:val="000000"/>
          <w:sz w:val="36"/>
          <w:szCs w:val="36"/>
        </w:rPr>
        <w:t>关于叶城县2025年江格勒斯乡林粮间作节水项目</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color w:val="000000"/>
          <w:sz w:val="36"/>
          <w:szCs w:val="36"/>
          <w:lang w:eastAsia="zh-CN"/>
        </w:rPr>
        <w:t>实施方案</w:t>
      </w:r>
      <w:r>
        <w:rPr>
          <w:rFonts w:hint="eastAsia" w:ascii="方正小标宋简体" w:hAnsi="方正小标宋简体" w:eastAsia="方正小标宋简体" w:cs="方正小标宋简体"/>
          <w:color w:val="000000"/>
          <w:sz w:val="36"/>
          <w:szCs w:val="36"/>
        </w:rPr>
        <w:t>的批复</w:t>
      </w:r>
    </w:p>
    <w:p>
      <w:pPr>
        <w:spacing w:line="480" w:lineRule="exact"/>
        <w:jc w:val="left"/>
        <w:rPr>
          <w:rFonts w:ascii="仿宋" w:hAnsi="仿宋" w:eastAsia="仿宋"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叶城县</w:t>
      </w:r>
      <w:r>
        <w:rPr>
          <w:rFonts w:hint="eastAsia" w:ascii="Times New Roman" w:hAnsi="Times New Roman" w:eastAsia="方正黑体_GBK" w:cs="Times New Roman"/>
          <w:sz w:val="32"/>
          <w:szCs w:val="32"/>
          <w:lang w:eastAsia="zh-CN"/>
        </w:rPr>
        <w:t>江格勒斯乡</w:t>
      </w:r>
      <w:r>
        <w:rPr>
          <w:rFonts w:hint="default" w:ascii="Times New Roman" w:hAnsi="Times New Roman" w:eastAsia="方正黑体_GBK" w:cs="Times New Roman"/>
          <w:sz w:val="32"/>
          <w:szCs w:val="32"/>
          <w:lang w:eastAsia="zh-CN"/>
        </w:rPr>
        <w:t>人民政府</w:t>
      </w:r>
      <w:r>
        <w:rPr>
          <w:rFonts w:hint="default" w:ascii="Times New Roman" w:hAnsi="Times New Roman" w:eastAsia="方正黑体_GBK" w:cs="Times New Roman"/>
          <w:sz w:val="32"/>
          <w:szCs w:val="32"/>
        </w:rPr>
        <w:t>：</w:t>
      </w:r>
    </w:p>
    <w:p>
      <w:pPr>
        <w:keepNext w:val="0"/>
        <w:keepLines w:val="0"/>
        <w:pageBreakBefore w:val="0"/>
        <w:widowControl w:val="0"/>
        <w:tabs>
          <w:tab w:val="center" w:pos="4535"/>
          <w:tab w:val="right" w:pos="9071"/>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 w:cs="Times New Roman"/>
          <w:color w:val="000000"/>
          <w:sz w:val="32"/>
          <w:szCs w:val="32"/>
        </w:rPr>
        <w:t>你单位报来的《关于</w:t>
      </w:r>
      <w:r>
        <w:rPr>
          <w:rFonts w:hint="default" w:ascii="Times New Roman" w:hAnsi="Times New Roman" w:eastAsia="仿宋" w:cs="Times New Roman"/>
          <w:color w:val="000000"/>
          <w:sz w:val="32"/>
          <w:szCs w:val="32"/>
          <w:lang w:eastAsia="zh-CN"/>
        </w:rPr>
        <w:t>叶城县2025年江格勒斯乡林粮间作节水项目实施方案</w:t>
      </w:r>
      <w:r>
        <w:rPr>
          <w:rFonts w:hint="default" w:ascii="Times New Roman" w:hAnsi="Times New Roman" w:eastAsia="仿宋" w:cs="Times New Roman"/>
          <w:color w:val="000000"/>
          <w:sz w:val="32"/>
          <w:szCs w:val="32"/>
        </w:rPr>
        <w:t>审批的申请》及县</w:t>
      </w:r>
      <w:r>
        <w:rPr>
          <w:rFonts w:hint="default" w:ascii="Times New Roman" w:hAnsi="Times New Roman" w:eastAsia="仿宋" w:cs="Times New Roman"/>
          <w:color w:val="000000"/>
          <w:sz w:val="32"/>
          <w:szCs w:val="32"/>
          <w:lang w:eastAsia="zh-CN"/>
        </w:rPr>
        <w:t>农业农村局</w:t>
      </w:r>
      <w:r>
        <w:rPr>
          <w:rFonts w:hint="default" w:ascii="Times New Roman" w:hAnsi="Times New Roman" w:eastAsia="仿宋" w:cs="Times New Roman"/>
          <w:color w:val="000000"/>
          <w:sz w:val="32"/>
          <w:szCs w:val="32"/>
        </w:rPr>
        <w:t>《关于</w:t>
      </w:r>
      <w:r>
        <w:rPr>
          <w:rFonts w:hint="default" w:ascii="Times New Roman" w:hAnsi="Times New Roman" w:eastAsia="仿宋" w:cs="Times New Roman"/>
          <w:color w:val="000000"/>
          <w:sz w:val="32"/>
          <w:szCs w:val="32"/>
          <w:lang w:eastAsia="zh-CN"/>
        </w:rPr>
        <w:t>叶城县2025年江格勒斯乡林粮间作节水项目实施方案</w:t>
      </w:r>
      <w:r>
        <w:rPr>
          <w:rFonts w:hint="default" w:ascii="Times New Roman" w:hAnsi="Times New Roman" w:eastAsia="仿宋" w:cs="Times New Roman"/>
          <w:color w:val="000000"/>
          <w:sz w:val="32"/>
          <w:szCs w:val="32"/>
        </w:rPr>
        <w:t>的审查意见》（叶</w:t>
      </w:r>
      <w:r>
        <w:rPr>
          <w:rFonts w:hint="default" w:ascii="Times New Roman" w:hAnsi="Times New Roman" w:eastAsia="仿宋" w:cs="Times New Roman"/>
          <w:color w:val="000000"/>
          <w:sz w:val="32"/>
          <w:szCs w:val="32"/>
          <w:lang w:eastAsia="zh-CN"/>
        </w:rPr>
        <w:t>农</w:t>
      </w:r>
      <w:r>
        <w:rPr>
          <w:rFonts w:hint="default" w:ascii="Times New Roman" w:hAnsi="Times New Roman" w:eastAsia="仿宋" w:cs="Times New Roman"/>
          <w:color w:val="000000"/>
          <w:sz w:val="32"/>
          <w:szCs w:val="32"/>
        </w:rPr>
        <w:t>字〔</w:t>
      </w: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lang w:val="en-US" w:eastAsia="zh-CN"/>
        </w:rPr>
        <w:t>28</w:t>
      </w:r>
      <w:r>
        <w:rPr>
          <w:rFonts w:hint="default" w:ascii="Times New Roman" w:hAnsi="Times New Roman" w:eastAsia="仿宋" w:cs="Times New Roman"/>
          <w:color w:val="000000"/>
          <w:sz w:val="32"/>
          <w:szCs w:val="32"/>
        </w:rPr>
        <w:t>号）均已收悉。经研究，现批复如下</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黑体_GBK" w:cs="Times New Roman"/>
          <w:sz w:val="32"/>
          <w:szCs w:val="32"/>
        </w:rPr>
        <w:t>一、项目名称：</w:t>
      </w:r>
      <w:r>
        <w:rPr>
          <w:rFonts w:hint="default" w:ascii="Times New Roman" w:hAnsi="Times New Roman" w:eastAsia="仿宋" w:cs="Times New Roman"/>
          <w:color w:val="000000"/>
          <w:sz w:val="32"/>
          <w:szCs w:val="32"/>
          <w:lang w:eastAsia="zh-CN"/>
        </w:rPr>
        <w:t>叶城县2025年江格勒斯乡林粮间作节水项目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方正黑体_GBK" w:cs="Times New Roman"/>
          <w:sz w:val="32"/>
          <w:szCs w:val="32"/>
        </w:rPr>
        <w:t>二、项目代码：</w:t>
      </w:r>
      <w:r>
        <w:rPr>
          <w:rFonts w:hint="default" w:ascii="Times New Roman" w:hAnsi="Times New Roman" w:eastAsia="仿宋" w:cs="Times New Roman"/>
          <w:color w:val="000000"/>
          <w:sz w:val="32"/>
          <w:szCs w:val="32"/>
          <w:lang w:eastAsia="zh-CN"/>
        </w:rPr>
        <w:t>2502-653126-20-01-496339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方正黑体_GBK" w:cs="Times New Roman"/>
          <w:sz w:val="32"/>
          <w:szCs w:val="32"/>
        </w:rPr>
        <w:t>三、建设地点：</w:t>
      </w:r>
      <w:r>
        <w:rPr>
          <w:rFonts w:hint="default" w:ascii="Times New Roman" w:hAnsi="Times New Roman" w:eastAsia="仿宋" w:cs="Times New Roman"/>
          <w:color w:val="000000"/>
          <w:sz w:val="32"/>
          <w:szCs w:val="32"/>
          <w:lang w:eastAsia="zh-CN"/>
        </w:rPr>
        <w:t>叶城县江格勒斯乡。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vertAlign w:val="superscript"/>
          <w:lang w:val="en-US" w:eastAsia="zh-CN"/>
        </w:rPr>
      </w:pPr>
      <w:r>
        <w:rPr>
          <w:rFonts w:hint="default" w:ascii="Times New Roman" w:hAnsi="Times New Roman" w:eastAsia="方正黑体_GBK" w:cs="Times New Roman"/>
          <w:sz w:val="32"/>
          <w:szCs w:val="32"/>
        </w:rPr>
        <w:t>四、建设内容及规模：</w:t>
      </w:r>
      <w:r>
        <w:rPr>
          <w:rFonts w:hint="default" w:ascii="Times New Roman" w:hAnsi="Times New Roman" w:eastAsia="仿宋" w:cs="Times New Roman"/>
          <w:color w:val="000000"/>
          <w:sz w:val="32"/>
          <w:szCs w:val="32"/>
          <w:lang w:eastAsia="zh-CN"/>
        </w:rPr>
        <w:t>林粮间作节水1788亩，配套沉砂池、泵房及电力设施等</w:t>
      </w:r>
      <w:r>
        <w:rPr>
          <w:rFonts w:hint="default" w:ascii="Times New Roman" w:hAnsi="Times New Roman" w:eastAsia="仿宋"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五、</w:t>
      </w:r>
      <w:r>
        <w:rPr>
          <w:rFonts w:hint="default" w:ascii="Times New Roman" w:hAnsi="Times New Roman" w:eastAsia="方正黑体_GBK" w:cs="Times New Roman"/>
          <w:sz w:val="32"/>
          <w:szCs w:val="32"/>
          <w:lang w:eastAsia="zh-CN"/>
        </w:rPr>
        <w:t>工程布置及设计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eastAsia="zh-CN"/>
        </w:rPr>
        <w:t>基本同意工程实施方案总体布置及设计内容。</w:t>
      </w:r>
      <w:r>
        <w:rPr>
          <w:rFonts w:hint="eastAsia" w:ascii="Times New Roman" w:hAnsi="Times New Roman" w:eastAsia="仿宋" w:cs="Times New Roman"/>
          <w:color w:val="000000"/>
          <w:sz w:val="32"/>
          <w:szCs w:val="32"/>
          <w:lang w:val="en-US" w:eastAsia="zh-CN"/>
        </w:rPr>
        <w:t>项目区实施林粮间作节水1788亩，新建沉砂池2座，系统首部2个、管网(地埋管道)20.10km，配水管网(地面管道)16.17km，田间灌溉设施滴灌带1984km，土方开挖3.43万m³，土方回填3.04万m³，配套水泵2套、配套变频启动柜2套、泵前+泵后自动反冲洗网式过滤器2套，变压器2套、10KV电力线0.2k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方正黑体_GBK" w:cs="Times New Roman"/>
          <w:sz w:val="32"/>
          <w:szCs w:val="32"/>
        </w:rPr>
        <w:t>六、建设单位</w:t>
      </w:r>
      <w:r>
        <w:rPr>
          <w:rFonts w:hint="default" w:ascii="Times New Roman" w:hAnsi="Times New Roman" w:eastAsia="方正黑体_GBK" w:cs="Times New Roman"/>
          <w:sz w:val="32"/>
          <w:szCs w:val="32"/>
          <w:lang w:val="en-US" w:eastAsia="zh-CN"/>
        </w:rPr>
        <w:t>：</w:t>
      </w:r>
      <w:r>
        <w:rPr>
          <w:rFonts w:hint="default" w:ascii="Times New Roman" w:hAnsi="Times New Roman" w:eastAsia="仿宋" w:cs="Times New Roman"/>
          <w:sz w:val="32"/>
          <w:szCs w:val="32"/>
          <w:lang w:val="en-US" w:eastAsia="zh-CN"/>
        </w:rPr>
        <w:t>叶城县</w:t>
      </w:r>
      <w:r>
        <w:rPr>
          <w:rFonts w:hint="default" w:ascii="Times New Roman" w:hAnsi="Times New Roman" w:eastAsia="仿宋" w:cs="Times New Roman"/>
          <w:color w:val="000000"/>
          <w:sz w:val="32"/>
          <w:szCs w:val="32"/>
          <w:lang w:eastAsia="zh-CN"/>
        </w:rPr>
        <w:t>江格勒斯乡</w:t>
      </w:r>
      <w:r>
        <w:rPr>
          <w:rFonts w:hint="default" w:ascii="Times New Roman" w:hAnsi="Times New Roman" w:eastAsia="仿宋" w:cs="Times New Roman"/>
          <w:sz w:val="32"/>
          <w:szCs w:val="32"/>
          <w:lang w:val="en-US" w:eastAsia="zh-CN"/>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方正黑体_GBK" w:cs="Times New Roman"/>
          <w:sz w:val="32"/>
          <w:szCs w:val="32"/>
        </w:rPr>
        <w:t>七、建设期限：</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年</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174"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八、相关要求：</w:t>
      </w:r>
      <w:r>
        <w:rPr>
          <w:rFonts w:hint="default" w:ascii="Times New Roman" w:hAnsi="Times New Roman" w:eastAsia="仿宋" w:cs="Times New Roman"/>
          <w:color w:val="000000"/>
          <w:sz w:val="32"/>
          <w:szCs w:val="32"/>
        </w:rPr>
        <w:t>工程施工图必须严格按照批准的</w:t>
      </w:r>
      <w:r>
        <w:rPr>
          <w:rFonts w:hint="default" w:ascii="Times New Roman" w:hAnsi="Times New Roman" w:eastAsia="仿宋" w:cs="Times New Roman"/>
          <w:color w:val="000000"/>
          <w:sz w:val="32"/>
          <w:szCs w:val="32"/>
          <w:lang w:eastAsia="zh-CN"/>
        </w:rPr>
        <w:t>实施方案</w:t>
      </w:r>
      <w:r>
        <w:rPr>
          <w:rFonts w:hint="default" w:ascii="Times New Roman" w:hAnsi="Times New Roman" w:eastAsia="仿宋" w:cs="Times New Roman"/>
          <w:color w:val="000000"/>
          <w:sz w:val="32"/>
          <w:szCs w:val="32"/>
        </w:rPr>
        <w:t>进行设计，要满足国家和自治区有关技术、消防、节能、安全和环保要求，严格落实安全生产责任制</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、工程投资概算：</w:t>
      </w:r>
      <w:r>
        <w:rPr>
          <w:rFonts w:hint="default" w:ascii="Times New Roman" w:hAnsi="Times New Roman" w:eastAsia="仿宋" w:cs="Times New Roman"/>
          <w:color w:val="000000"/>
          <w:sz w:val="32"/>
          <w:szCs w:val="32"/>
        </w:rPr>
        <w:t>工程总投资为</w:t>
      </w:r>
      <w:r>
        <w:rPr>
          <w:rFonts w:hint="eastAsia" w:ascii="Times New Roman" w:hAnsi="Times New Roman" w:eastAsia="仿宋" w:cs="Times New Roman"/>
          <w:color w:val="000000"/>
          <w:sz w:val="32"/>
          <w:szCs w:val="32"/>
          <w:lang w:val="en-US" w:eastAsia="zh-CN"/>
        </w:rPr>
        <w:t>320</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w:t>
      </w:r>
      <w:r>
        <w:rPr>
          <w:rFonts w:hint="default" w:ascii="Times New Roman" w:hAnsi="Times New Roman" w:eastAsia="仿宋" w:cs="Times New Roman"/>
          <w:color w:val="000000"/>
          <w:sz w:val="32"/>
          <w:szCs w:val="32"/>
        </w:rPr>
        <w:t>其中工程</w:t>
      </w:r>
      <w:r>
        <w:rPr>
          <w:rFonts w:hint="default" w:ascii="Times New Roman" w:hAnsi="Times New Roman" w:eastAsia="仿宋" w:cs="Times New Roman"/>
          <w:color w:val="000000"/>
          <w:sz w:val="32"/>
          <w:szCs w:val="32"/>
          <w:lang w:eastAsia="zh-CN"/>
        </w:rPr>
        <w:t>部分</w:t>
      </w:r>
      <w:r>
        <w:rPr>
          <w:rFonts w:hint="default" w:ascii="Times New Roman" w:hAnsi="Times New Roman" w:eastAsia="仿宋" w:cs="Times New Roman"/>
          <w:color w:val="000000"/>
          <w:sz w:val="32"/>
          <w:szCs w:val="32"/>
        </w:rPr>
        <w:t>投资</w:t>
      </w:r>
      <w:r>
        <w:rPr>
          <w:rFonts w:hint="eastAsia" w:ascii="Times New Roman" w:hAnsi="Times New Roman" w:eastAsia="仿宋" w:cs="Times New Roman"/>
          <w:color w:val="000000"/>
          <w:sz w:val="32"/>
          <w:szCs w:val="32"/>
          <w:lang w:val="en-US" w:eastAsia="zh-CN"/>
        </w:rPr>
        <w:t>298.87</w:t>
      </w:r>
      <w:r>
        <w:rPr>
          <w:rFonts w:hint="default" w:ascii="Times New Roman" w:hAnsi="Times New Roman" w:eastAsia="仿宋" w:cs="Times New Roman"/>
          <w:color w:val="000000"/>
          <w:sz w:val="32"/>
          <w:szCs w:val="32"/>
        </w:rPr>
        <w:t>万元，</w:t>
      </w:r>
      <w:r>
        <w:rPr>
          <w:rFonts w:hint="default" w:ascii="Times New Roman" w:hAnsi="Times New Roman" w:eastAsia="仿宋" w:cs="Times New Roman"/>
          <w:color w:val="000000"/>
          <w:sz w:val="32"/>
          <w:szCs w:val="32"/>
          <w:lang w:eastAsia="zh-CN"/>
        </w:rPr>
        <w:t>其他工程投资</w:t>
      </w:r>
      <w:r>
        <w:rPr>
          <w:rFonts w:hint="eastAsia" w:ascii="Times New Roman" w:hAnsi="Times New Roman" w:eastAsia="仿宋" w:cs="Times New Roman"/>
          <w:color w:val="000000"/>
          <w:sz w:val="32"/>
          <w:szCs w:val="32"/>
          <w:lang w:val="en-US" w:eastAsia="zh-CN"/>
        </w:rPr>
        <w:t>6.19</w:t>
      </w:r>
      <w:r>
        <w:rPr>
          <w:rFonts w:hint="default" w:ascii="Times New Roman" w:hAnsi="Times New Roman" w:eastAsia="仿宋" w:cs="Times New Roman"/>
          <w:color w:val="000000"/>
          <w:sz w:val="32"/>
          <w:szCs w:val="32"/>
          <w:lang w:val="en-US" w:eastAsia="zh-CN"/>
        </w:rPr>
        <w:t>万元，</w:t>
      </w:r>
      <w:r>
        <w:rPr>
          <w:rFonts w:hint="default" w:ascii="Times New Roman" w:hAnsi="Times New Roman" w:eastAsia="仿宋" w:cs="Times New Roman"/>
          <w:color w:val="000000"/>
          <w:sz w:val="32"/>
          <w:szCs w:val="32"/>
        </w:rPr>
        <w:t>基本预备费</w:t>
      </w:r>
      <w:r>
        <w:rPr>
          <w:rFonts w:hint="eastAsia" w:ascii="Times New Roman" w:hAnsi="Times New Roman" w:eastAsia="仿宋" w:cs="Times New Roman"/>
          <w:color w:val="000000"/>
          <w:sz w:val="32"/>
          <w:szCs w:val="32"/>
          <w:lang w:val="en-US" w:eastAsia="zh-CN"/>
        </w:rPr>
        <w:t>14.94</w:t>
      </w:r>
      <w:r>
        <w:rPr>
          <w:rFonts w:hint="default" w:ascii="Times New Roman" w:hAnsi="Times New Roman" w:eastAsia="仿宋" w:cs="Times New Roman"/>
          <w:color w:val="000000"/>
          <w:sz w:val="32"/>
          <w:szCs w:val="32"/>
        </w:rPr>
        <w:t>万元。资金来源为</w:t>
      </w:r>
      <w:r>
        <w:rPr>
          <w:rFonts w:hint="default" w:ascii="Times New Roman" w:hAnsi="Times New Roman" w:eastAsia="仿宋" w:cs="Times New Roman"/>
          <w:color w:val="000000"/>
          <w:sz w:val="32"/>
          <w:szCs w:val="32"/>
          <w:lang w:eastAsia="zh-CN"/>
        </w:rPr>
        <w:t>叶城县</w:t>
      </w: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rPr>
        <w:t>年巩固拓展脱贫攻坚成果</w:t>
      </w:r>
      <w:r>
        <w:rPr>
          <w:rFonts w:hint="default" w:ascii="Times New Roman" w:hAnsi="Times New Roman" w:eastAsia="仿宋" w:cs="Times New Roman"/>
          <w:color w:val="000000"/>
          <w:sz w:val="32"/>
          <w:szCs w:val="32"/>
          <w:lang w:eastAsia="zh-CN"/>
        </w:rPr>
        <w:t>同</w:t>
      </w:r>
      <w:r>
        <w:rPr>
          <w:rFonts w:hint="default" w:ascii="Times New Roman" w:hAnsi="Times New Roman" w:eastAsia="仿宋" w:cs="Times New Roman"/>
          <w:color w:val="000000"/>
          <w:sz w:val="32"/>
          <w:szCs w:val="32"/>
        </w:rPr>
        <w:t>乡村振兴</w:t>
      </w:r>
      <w:r>
        <w:rPr>
          <w:rFonts w:hint="default" w:ascii="Times New Roman" w:hAnsi="Times New Roman" w:eastAsia="仿宋" w:cs="Times New Roman"/>
          <w:color w:val="000000"/>
          <w:sz w:val="32"/>
          <w:szCs w:val="32"/>
          <w:lang w:eastAsia="zh-CN"/>
        </w:rPr>
        <w:t>有效</w:t>
      </w:r>
      <w:r>
        <w:rPr>
          <w:rFonts w:hint="default" w:ascii="Times New Roman" w:hAnsi="Times New Roman" w:eastAsia="仿宋" w:cs="Times New Roman"/>
          <w:color w:val="000000"/>
          <w:sz w:val="32"/>
          <w:szCs w:val="32"/>
        </w:rPr>
        <w:t>衔接资金</w:t>
      </w:r>
      <w:r>
        <w:rPr>
          <w:rFonts w:hint="default" w:ascii="Times New Roman" w:hAnsi="Times New Roman" w:eastAsia="仿宋" w:cs="Times New Roman"/>
          <w:color w:val="000000"/>
          <w:sz w:val="32"/>
          <w:szCs w:val="32"/>
          <w:lang w:eastAsia="zh-CN"/>
        </w:rPr>
        <w:t>等</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kern w:val="1"/>
          <w:sz w:val="32"/>
          <w:szCs w:val="32"/>
        </w:rPr>
      </w:pPr>
      <w:r>
        <w:rPr>
          <w:rFonts w:hint="default" w:ascii="Times New Roman" w:hAnsi="Times New Roman" w:eastAsia="仿宋" w:cs="Times New Roman"/>
          <w:color w:val="000000"/>
          <w:sz w:val="32"/>
          <w:szCs w:val="32"/>
        </w:rPr>
        <w:t>望接此批复后，</w:t>
      </w:r>
      <w:r>
        <w:rPr>
          <w:rFonts w:hint="default" w:ascii="Times New Roman" w:hAnsi="Times New Roman" w:eastAsia="仿宋" w:cs="Times New Roman"/>
          <w:sz w:val="32"/>
          <w:szCs w:val="32"/>
        </w:rPr>
        <w:t>请严格按照基本建设程序</w:t>
      </w:r>
      <w:r>
        <w:rPr>
          <w:rFonts w:hint="default" w:ascii="Times New Roman" w:hAnsi="Times New Roman" w:eastAsia="仿宋" w:cs="Times New Roman"/>
          <w:sz w:val="32"/>
          <w:szCs w:val="32"/>
          <w:lang w:eastAsia="zh-CN"/>
        </w:rPr>
        <w:t>，依法依规</w:t>
      </w:r>
      <w:r>
        <w:rPr>
          <w:rFonts w:hint="default" w:ascii="Times New Roman" w:hAnsi="Times New Roman" w:eastAsia="仿宋" w:cs="Times New Roman"/>
          <w:sz w:val="32"/>
          <w:szCs w:val="32"/>
        </w:rPr>
        <w:t>办理项目用地、规划、</w:t>
      </w:r>
      <w:r>
        <w:rPr>
          <w:rFonts w:hint="default" w:ascii="Times New Roman" w:hAnsi="Times New Roman" w:eastAsia="仿宋" w:cs="Times New Roman"/>
          <w:sz w:val="32"/>
          <w:szCs w:val="32"/>
          <w:lang w:eastAsia="zh-CN"/>
        </w:rPr>
        <w:t>能评、</w:t>
      </w:r>
      <w:r>
        <w:rPr>
          <w:rFonts w:hint="default" w:ascii="Times New Roman" w:hAnsi="Times New Roman" w:eastAsia="仿宋" w:cs="Times New Roman"/>
          <w:sz w:val="32"/>
          <w:szCs w:val="32"/>
        </w:rPr>
        <w:t>环评、施工许可等开工前期审批手续，项目建设资金、前置手续未落实前不得开工建设</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color w:val="000000"/>
          <w:sz w:val="32"/>
          <w:szCs w:val="32"/>
        </w:rPr>
        <w:t>严格按照批准项目的名称、内容和规模进行建设，不得擅自变更建设内容和建设规模。严禁截留、挤占和挪用项目资金，严禁新增政府债务或产生隐性债务风险。项目实施中严格遵守项目法人责任制、招投标制、项目监理制、合同管理制和竣工验收制的有关要求，确保如期完成项目建设任务，尽早发挥投资效益。</w:t>
      </w:r>
      <w:r>
        <w:rPr>
          <w:rFonts w:hint="default" w:ascii="Times New Roman" w:hAnsi="Times New Roman" w:eastAsia="仿宋" w:cs="Times New Roman"/>
          <w:sz w:val="32"/>
          <w:szCs w:val="32"/>
          <w:lang w:eastAsia="zh-CN"/>
        </w:rPr>
        <w:t>加强项目事中事后监管，工程开工后及时通过自治区投资项目在线审批监管平台填报项目进展情况，做好项目调度工作。</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方正仿宋_GBK" w:cs="Times New Roman"/>
          <w:b/>
          <w:bCs/>
          <w:kern w:val="1"/>
          <w:sz w:val="32"/>
          <w:szCs w:val="32"/>
        </w:rPr>
        <w:t>附件：</w:t>
      </w:r>
      <w:r>
        <w:rPr>
          <w:rFonts w:hint="default" w:ascii="Times New Roman" w:hAnsi="Times New Roman" w:eastAsia="仿宋" w:cs="Times New Roman"/>
          <w:color w:val="000000"/>
          <w:sz w:val="32"/>
          <w:szCs w:val="32"/>
          <w:lang w:eastAsia="zh-CN"/>
        </w:rPr>
        <w:t>叶城县2025年江格勒斯乡林粮间作节水项目</w:t>
      </w:r>
      <w:r>
        <w:rPr>
          <w:rFonts w:hint="default" w:ascii="Times New Roman" w:hAnsi="Times New Roman" w:eastAsia="仿宋" w:cs="Times New Roman"/>
          <w:color w:val="000000"/>
          <w:sz w:val="32"/>
          <w:szCs w:val="32"/>
        </w:rPr>
        <w:t>投资概算表</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叶城县发展和改革委员会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4640" w:firstLineChars="1450"/>
        <w:jc w:val="center"/>
        <w:textAlignment w:val="auto"/>
        <w:rPr>
          <w:rFonts w:hint="default" w:ascii="方正小标宋简体" w:hAnsi="仿宋" w:eastAsia="方正小标宋简体" w:cs="方正仿宋_GBK"/>
          <w:sz w:val="36"/>
          <w:szCs w:val="36"/>
        </w:rPr>
      </w:pPr>
      <w:r>
        <w:rPr>
          <w:rFonts w:hint="default" w:ascii="Times New Roman" w:hAnsi="Times New Roman" w:eastAsia="方正楷体_GBK" w:cs="Times New Roman"/>
          <w:sz w:val="32"/>
          <w:szCs w:val="32"/>
        </w:rPr>
        <w:t>202</w:t>
      </w:r>
      <w:r>
        <w:rPr>
          <w:rFonts w:hint="default" w:ascii="Times New Roman" w:hAnsi="Times New Roman" w:eastAsia="方正楷体_GBK" w:cs="Times New Roman"/>
          <w:sz w:val="32"/>
          <w:szCs w:val="32"/>
          <w:lang w:val="en-US" w:eastAsia="zh-CN"/>
        </w:rPr>
        <w:t>5</w:t>
      </w:r>
      <w:r>
        <w:rPr>
          <w:rFonts w:hint="default" w:ascii="Times New Roman" w:hAnsi="Times New Roman" w:eastAsia="仿宋" w:cs="Times New Roman"/>
          <w:sz w:val="32"/>
          <w:szCs w:val="32"/>
          <w:lang w:eastAsia="zh-CN"/>
        </w:rPr>
        <w:t>年</w:t>
      </w:r>
      <w:r>
        <w:rPr>
          <w:rFonts w:hint="eastAsia" w:ascii="Times New Roman" w:hAnsi="Times New Roman" w:eastAsia="方正楷体_GBK" w:cs="Times New Roman"/>
          <w:sz w:val="32"/>
          <w:szCs w:val="32"/>
          <w:lang w:val="en-US" w:eastAsia="zh-CN"/>
        </w:rPr>
        <w:t>2</w:t>
      </w:r>
      <w:r>
        <w:rPr>
          <w:rFonts w:hint="default" w:ascii="Times New Roman" w:hAnsi="Times New Roman" w:eastAsia="仿宋" w:cs="Times New Roman"/>
          <w:sz w:val="32"/>
          <w:szCs w:val="32"/>
          <w:lang w:eastAsia="zh-CN"/>
        </w:rPr>
        <w:t>月</w:t>
      </w:r>
      <w:r>
        <w:rPr>
          <w:rFonts w:hint="eastAsia" w:ascii="Times New Roman" w:hAnsi="Times New Roman" w:eastAsia="方正楷体_GBK" w:cs="Times New Roman"/>
          <w:sz w:val="32"/>
          <w:szCs w:val="32"/>
          <w:lang w:val="en-US" w:eastAsia="zh-CN"/>
        </w:rPr>
        <w:t>7</w:t>
      </w:r>
      <w:r>
        <w:rPr>
          <w:rFonts w:hint="default" w:ascii="Times New Roman" w:hAnsi="Times New Roman" w:eastAsia="仿宋" w:cs="Times New Roman"/>
          <w:sz w:val="32"/>
          <w:szCs w:val="32"/>
          <w:lang w:eastAsia="zh-CN"/>
        </w:rPr>
        <w:t>日</w:t>
      </w:r>
    </w:p>
    <w:p>
      <w:pPr>
        <w:spacing w:line="500" w:lineRule="exact"/>
        <w:jc w:val="center"/>
        <w:rPr>
          <w:rFonts w:hint="default" w:ascii="方正小标宋简体" w:hAnsi="仿宋" w:eastAsia="方正小标宋简体" w:cs="方正仿宋_GBK"/>
          <w:sz w:val="36"/>
          <w:szCs w:val="36"/>
        </w:rPr>
      </w:pPr>
    </w:p>
    <w:p>
      <w:pPr>
        <w:spacing w:line="500" w:lineRule="exact"/>
        <w:jc w:val="center"/>
        <w:rPr>
          <w:rFonts w:hint="default" w:ascii="方正小标宋简体" w:hAnsi="仿宋" w:eastAsia="方正小标宋简体" w:cs="方正仿宋_GBK"/>
          <w:sz w:val="36"/>
          <w:szCs w:val="36"/>
        </w:rPr>
      </w:pPr>
      <w:r>
        <w:rPr>
          <w:rFonts w:hint="default" w:ascii="方正小标宋简体" w:hAnsi="仿宋" w:eastAsia="方正小标宋简体" w:cs="方正仿宋_GBK"/>
          <w:sz w:val="36"/>
          <w:szCs w:val="36"/>
          <w:lang w:eastAsia="zh-CN"/>
        </w:rPr>
        <w:t>叶城县2025年江格勒斯乡林粮间作节水项目</w:t>
      </w:r>
    </w:p>
    <w:p>
      <w:pPr>
        <w:spacing w:line="500" w:lineRule="exact"/>
        <w:jc w:val="center"/>
        <w:rPr>
          <w:rFonts w:hint="eastAsia" w:ascii="方正小标宋简体" w:hAnsi="仿宋" w:eastAsia="方正小标宋简体" w:cs="方正仿宋_GBK"/>
          <w:sz w:val="36"/>
          <w:szCs w:val="36"/>
        </w:rPr>
      </w:pPr>
      <w:r>
        <w:rPr>
          <w:rFonts w:hint="eastAsia" w:ascii="方正小标宋简体" w:hAnsi="仿宋" w:eastAsia="方正小标宋简体" w:cs="方正仿宋_GBK"/>
          <w:sz w:val="36"/>
          <w:szCs w:val="36"/>
        </w:rPr>
        <w:t>投资概算表</w:t>
      </w:r>
    </w:p>
    <w:p>
      <w:pPr>
        <w:ind w:firstLine="7560" w:firstLineChars="3150"/>
        <w:rPr>
          <w:rFonts w:ascii="仿宋" w:hAnsi="仿宋" w:eastAsia="仿宋"/>
          <w:sz w:val="24"/>
          <w:szCs w:val="24"/>
        </w:rPr>
      </w:pPr>
      <w:r>
        <w:rPr>
          <w:rFonts w:ascii="Times New Roman" w:hAnsi="Times New Roman" w:eastAsia="黑体"/>
          <w:sz w:val="24"/>
          <w:szCs w:val="24"/>
        </w:rPr>
        <w:t>单位：万元</w:t>
      </w:r>
    </w:p>
    <w:tbl>
      <w:tblPr>
        <w:tblStyle w:val="29"/>
        <w:tblW w:w="91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576"/>
        <w:gridCol w:w="1089"/>
        <w:gridCol w:w="1089"/>
        <w:gridCol w:w="1109"/>
        <w:gridCol w:w="15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694" w:type="dxa"/>
            <w:vAlign w:val="top"/>
          </w:tcPr>
          <w:p>
            <w:pPr>
              <w:autoSpaceDE w:val="0"/>
              <w:autoSpaceDN w:val="0"/>
              <w:spacing w:before="224" w:line="221" w:lineRule="auto"/>
              <w:ind w:left="135"/>
              <w:rPr>
                <w:rFonts w:ascii="宋体" w:hAnsi="宋体" w:eastAsia="宋体" w:cs="宋体"/>
                <w:sz w:val="20"/>
                <w:szCs w:val="20"/>
              </w:rPr>
            </w:pPr>
            <w:r>
              <w:rPr>
                <w:rFonts w:ascii="宋体" w:hAnsi="宋体" w:eastAsia="宋体" w:cs="宋体"/>
                <w:spacing w:val="-2"/>
                <w:sz w:val="20"/>
                <w:szCs w:val="20"/>
              </w:rPr>
              <w:t>序号</w:t>
            </w:r>
          </w:p>
        </w:tc>
        <w:tc>
          <w:tcPr>
            <w:tcW w:w="3576" w:type="dxa"/>
            <w:vAlign w:val="top"/>
          </w:tcPr>
          <w:p>
            <w:pPr>
              <w:autoSpaceDE w:val="0"/>
              <w:autoSpaceDN w:val="0"/>
              <w:spacing w:before="223" w:line="220" w:lineRule="auto"/>
              <w:ind w:left="1081"/>
              <w:rPr>
                <w:rFonts w:ascii="宋体" w:hAnsi="宋体" w:eastAsia="宋体" w:cs="宋体"/>
                <w:sz w:val="20"/>
                <w:szCs w:val="20"/>
              </w:rPr>
            </w:pPr>
            <w:r>
              <w:rPr>
                <w:rFonts w:ascii="宋体" w:hAnsi="宋体" w:eastAsia="宋体" w:cs="宋体"/>
                <w:spacing w:val="1"/>
                <w:sz w:val="20"/>
                <w:szCs w:val="20"/>
              </w:rPr>
              <w:t>工程或费用名称</w:t>
            </w:r>
          </w:p>
        </w:tc>
        <w:tc>
          <w:tcPr>
            <w:tcW w:w="1089" w:type="dxa"/>
            <w:vAlign w:val="top"/>
          </w:tcPr>
          <w:p>
            <w:pPr>
              <w:autoSpaceDE w:val="0"/>
              <w:autoSpaceDN w:val="0"/>
              <w:spacing w:before="84" w:line="245" w:lineRule="auto"/>
              <w:ind w:left="234" w:right="231" w:firstLine="100"/>
              <w:rPr>
                <w:rFonts w:ascii="宋体" w:hAnsi="宋体" w:eastAsia="宋体" w:cs="宋体"/>
                <w:sz w:val="20"/>
                <w:szCs w:val="20"/>
              </w:rPr>
            </w:pPr>
            <w:r>
              <w:rPr>
                <w:rFonts w:ascii="宋体" w:hAnsi="宋体" w:eastAsia="宋体" w:cs="宋体"/>
                <w:spacing w:val="5"/>
                <w:sz w:val="20"/>
                <w:szCs w:val="20"/>
              </w:rPr>
              <w:t>建安</w:t>
            </w:r>
            <w:r>
              <w:rPr>
                <w:rFonts w:ascii="宋体" w:hAnsi="宋体" w:eastAsia="宋体" w:cs="宋体"/>
                <w:sz w:val="20"/>
                <w:szCs w:val="20"/>
              </w:rPr>
              <w:t xml:space="preserve">  </w:t>
            </w:r>
            <w:r>
              <w:rPr>
                <w:rFonts w:ascii="宋体" w:hAnsi="宋体" w:eastAsia="宋体" w:cs="宋体"/>
                <w:spacing w:val="4"/>
                <w:sz w:val="20"/>
                <w:szCs w:val="20"/>
              </w:rPr>
              <w:t>工程费</w:t>
            </w:r>
          </w:p>
        </w:tc>
        <w:tc>
          <w:tcPr>
            <w:tcW w:w="1089" w:type="dxa"/>
            <w:vAlign w:val="top"/>
          </w:tcPr>
          <w:p>
            <w:pPr>
              <w:autoSpaceDE w:val="0"/>
              <w:autoSpaceDN w:val="0"/>
              <w:spacing w:before="84" w:line="245" w:lineRule="auto"/>
              <w:ind w:left="236" w:right="249" w:firstLine="99"/>
              <w:rPr>
                <w:rFonts w:ascii="宋体" w:hAnsi="宋体" w:eastAsia="宋体" w:cs="宋体"/>
                <w:sz w:val="20"/>
                <w:szCs w:val="20"/>
              </w:rPr>
            </w:pPr>
            <w:r>
              <w:rPr>
                <w:rFonts w:ascii="宋体" w:hAnsi="宋体" w:eastAsia="宋体" w:cs="宋体"/>
                <w:spacing w:val="4"/>
                <w:sz w:val="20"/>
                <w:szCs w:val="20"/>
              </w:rPr>
              <w:t>设备</w:t>
            </w:r>
            <w:r>
              <w:rPr>
                <w:rFonts w:ascii="宋体" w:hAnsi="宋体" w:eastAsia="宋体" w:cs="宋体"/>
                <w:sz w:val="20"/>
                <w:szCs w:val="20"/>
              </w:rPr>
              <w:t xml:space="preserve">  </w:t>
            </w:r>
            <w:r>
              <w:rPr>
                <w:rFonts w:ascii="宋体" w:hAnsi="宋体" w:eastAsia="宋体" w:cs="宋体"/>
                <w:spacing w:val="-3"/>
                <w:sz w:val="20"/>
                <w:szCs w:val="20"/>
              </w:rPr>
              <w:t>购置费</w:t>
            </w:r>
          </w:p>
        </w:tc>
        <w:tc>
          <w:tcPr>
            <w:tcW w:w="1109" w:type="dxa"/>
            <w:vAlign w:val="top"/>
          </w:tcPr>
          <w:p>
            <w:pPr>
              <w:autoSpaceDE w:val="0"/>
              <w:autoSpaceDN w:val="0"/>
              <w:spacing w:before="86" w:line="248" w:lineRule="auto"/>
              <w:ind w:left="347" w:right="327"/>
              <w:rPr>
                <w:rFonts w:ascii="宋体" w:hAnsi="宋体" w:eastAsia="宋体" w:cs="宋体"/>
                <w:sz w:val="20"/>
                <w:szCs w:val="20"/>
              </w:rPr>
            </w:pPr>
            <w:r>
              <w:rPr>
                <w:rFonts w:ascii="宋体" w:hAnsi="宋体" w:eastAsia="宋体" w:cs="宋体"/>
                <w:spacing w:val="-4"/>
                <w:sz w:val="20"/>
                <w:szCs w:val="20"/>
              </w:rPr>
              <w:t>独立</w:t>
            </w:r>
            <w:r>
              <w:rPr>
                <w:rFonts w:ascii="宋体" w:hAnsi="宋体" w:eastAsia="宋体" w:cs="宋体"/>
                <w:sz w:val="20"/>
                <w:szCs w:val="20"/>
              </w:rPr>
              <w:t xml:space="preserve"> </w:t>
            </w:r>
            <w:r>
              <w:rPr>
                <w:rFonts w:ascii="宋体" w:hAnsi="宋体" w:eastAsia="宋体" w:cs="宋体"/>
                <w:spacing w:val="12"/>
                <w:sz w:val="20"/>
                <w:szCs w:val="20"/>
              </w:rPr>
              <w:t>费用</w:t>
            </w:r>
          </w:p>
        </w:tc>
        <w:tc>
          <w:tcPr>
            <w:tcW w:w="1589" w:type="dxa"/>
            <w:vAlign w:val="top"/>
          </w:tcPr>
          <w:p>
            <w:pPr>
              <w:autoSpaceDE w:val="0"/>
              <w:autoSpaceDN w:val="0"/>
              <w:spacing w:before="224" w:line="221" w:lineRule="auto"/>
              <w:ind w:left="398"/>
              <w:rPr>
                <w:rFonts w:ascii="宋体" w:hAnsi="宋体" w:eastAsia="宋体" w:cs="宋体"/>
                <w:sz w:val="20"/>
                <w:szCs w:val="20"/>
              </w:rPr>
            </w:pPr>
            <w:r>
              <w:rPr>
                <w:rFonts w:ascii="宋体" w:hAnsi="宋体" w:eastAsia="宋体" w:cs="宋体"/>
                <w:spacing w:val="-3"/>
                <w:sz w:val="20"/>
                <w:szCs w:val="20"/>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autoSpaceDE w:val="0"/>
              <w:autoSpaceDN w:val="0"/>
              <w:spacing w:before="119"/>
              <w:ind w:left="285"/>
              <w:rPr>
                <w:rFonts w:ascii="宋体" w:hAnsi="宋体" w:eastAsia="宋体" w:cs="宋体"/>
                <w:sz w:val="20"/>
                <w:szCs w:val="20"/>
              </w:rPr>
            </w:pPr>
            <w:r>
              <w:rPr>
                <w:rFonts w:ascii="宋体" w:hAnsi="宋体" w:eastAsia="宋体" w:cs="宋体"/>
                <w:sz w:val="20"/>
                <w:szCs w:val="20"/>
              </w:rPr>
              <w:t>I</w:t>
            </w:r>
          </w:p>
        </w:tc>
        <w:tc>
          <w:tcPr>
            <w:tcW w:w="3576" w:type="dxa"/>
            <w:vAlign w:val="top"/>
          </w:tcPr>
          <w:p>
            <w:pPr>
              <w:autoSpaceDE w:val="0"/>
              <w:autoSpaceDN w:val="0"/>
              <w:spacing w:before="99" w:line="219" w:lineRule="auto"/>
              <w:ind w:left="1180"/>
              <w:rPr>
                <w:rFonts w:ascii="宋体" w:hAnsi="宋体" w:eastAsia="宋体" w:cs="宋体"/>
                <w:sz w:val="20"/>
                <w:szCs w:val="20"/>
              </w:rPr>
            </w:pPr>
            <w:r>
              <w:rPr>
                <w:rFonts w:ascii="宋体" w:hAnsi="宋体" w:eastAsia="宋体" w:cs="宋体"/>
                <w:spacing w:val="2"/>
                <w:sz w:val="20"/>
                <w:szCs w:val="20"/>
              </w:rPr>
              <w:t>工程部分投资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49" w:line="184" w:lineRule="auto"/>
              <w:ind w:left="298"/>
              <w:rPr>
                <w:rFonts w:ascii="宋体" w:hAnsi="宋体" w:eastAsia="宋体" w:cs="宋体"/>
                <w:sz w:val="20"/>
                <w:szCs w:val="20"/>
              </w:rPr>
            </w:pPr>
            <w:r>
              <w:rPr>
                <w:rFonts w:ascii="宋体" w:hAnsi="宋体" w:eastAsia="宋体" w:cs="宋体"/>
                <w:spacing w:val="-2"/>
                <w:sz w:val="20"/>
                <w:szCs w:val="20"/>
              </w:rPr>
              <w:t>313.81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pStyle w:val="47"/>
              <w:autoSpaceDE w:val="0"/>
              <w:autoSpaceDN w:val="0"/>
            </w:pPr>
          </w:p>
        </w:tc>
        <w:tc>
          <w:tcPr>
            <w:tcW w:w="3576" w:type="dxa"/>
            <w:vAlign w:val="top"/>
          </w:tcPr>
          <w:p>
            <w:pPr>
              <w:autoSpaceDE w:val="0"/>
              <w:autoSpaceDN w:val="0"/>
              <w:spacing w:before="100" w:line="219" w:lineRule="auto"/>
              <w:ind w:left="981"/>
              <w:rPr>
                <w:rFonts w:ascii="宋体" w:hAnsi="宋体" w:eastAsia="宋体" w:cs="宋体"/>
                <w:sz w:val="20"/>
                <w:szCs w:val="20"/>
              </w:rPr>
            </w:pPr>
            <w:r>
              <w:rPr>
                <w:rFonts w:ascii="宋体" w:hAnsi="宋体" w:eastAsia="宋体" w:cs="宋体"/>
                <w:spacing w:val="-1"/>
                <w:sz w:val="20"/>
                <w:szCs w:val="20"/>
              </w:rPr>
              <w:t>第一部分建筑工程</w:t>
            </w:r>
          </w:p>
        </w:tc>
        <w:tc>
          <w:tcPr>
            <w:tcW w:w="1089" w:type="dxa"/>
            <w:vAlign w:val="top"/>
          </w:tcPr>
          <w:p>
            <w:pPr>
              <w:autoSpaceDE w:val="0"/>
              <w:autoSpaceDN w:val="0"/>
              <w:spacing w:before="150" w:line="184" w:lineRule="auto"/>
              <w:ind w:left="234"/>
              <w:rPr>
                <w:rFonts w:ascii="宋体" w:hAnsi="宋体" w:eastAsia="宋体" w:cs="宋体"/>
                <w:sz w:val="20"/>
                <w:szCs w:val="20"/>
              </w:rPr>
            </w:pPr>
            <w:r>
              <w:rPr>
                <w:rFonts w:ascii="宋体" w:hAnsi="宋体" w:eastAsia="宋体" w:cs="宋体"/>
                <w:spacing w:val="-4"/>
                <w:sz w:val="20"/>
                <w:szCs w:val="20"/>
              </w:rPr>
              <w:t>102.93</w:t>
            </w: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0" w:line="184" w:lineRule="auto"/>
              <w:ind w:left="298"/>
              <w:rPr>
                <w:rFonts w:ascii="宋体" w:hAnsi="宋体" w:eastAsia="宋体" w:cs="宋体"/>
                <w:sz w:val="20"/>
                <w:szCs w:val="20"/>
              </w:rPr>
            </w:pPr>
            <w:r>
              <w:rPr>
                <w:rFonts w:ascii="宋体" w:hAnsi="宋体" w:eastAsia="宋体" w:cs="宋体"/>
                <w:spacing w:val="-4"/>
                <w:sz w:val="20"/>
                <w:szCs w:val="20"/>
              </w:rPr>
              <w:t>102.93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94" w:type="dxa"/>
            <w:vAlign w:val="top"/>
          </w:tcPr>
          <w:p>
            <w:pPr>
              <w:pStyle w:val="47"/>
              <w:autoSpaceDE w:val="0"/>
              <w:autoSpaceDN w:val="0"/>
            </w:pPr>
          </w:p>
        </w:tc>
        <w:tc>
          <w:tcPr>
            <w:tcW w:w="3576" w:type="dxa"/>
            <w:vAlign w:val="top"/>
          </w:tcPr>
          <w:p>
            <w:pPr>
              <w:autoSpaceDE w:val="0"/>
              <w:autoSpaceDN w:val="0"/>
              <w:spacing w:before="109" w:line="219" w:lineRule="auto"/>
              <w:ind w:left="481"/>
              <w:rPr>
                <w:rFonts w:ascii="宋体" w:hAnsi="宋体" w:eastAsia="宋体" w:cs="宋体"/>
                <w:sz w:val="20"/>
                <w:szCs w:val="20"/>
              </w:rPr>
            </w:pPr>
            <w:r>
              <w:rPr>
                <w:rFonts w:ascii="宋体" w:hAnsi="宋体" w:eastAsia="宋体" w:cs="宋体"/>
                <w:spacing w:val="-1"/>
                <w:sz w:val="20"/>
                <w:szCs w:val="20"/>
              </w:rPr>
              <w:t>第二部分机电设备及安装工程</w:t>
            </w:r>
          </w:p>
        </w:tc>
        <w:tc>
          <w:tcPr>
            <w:tcW w:w="1089" w:type="dxa"/>
            <w:vAlign w:val="top"/>
          </w:tcPr>
          <w:p>
            <w:pPr>
              <w:autoSpaceDE w:val="0"/>
              <w:autoSpaceDN w:val="0"/>
              <w:spacing w:before="160" w:line="184" w:lineRule="auto"/>
              <w:ind w:left="284"/>
              <w:rPr>
                <w:rFonts w:ascii="宋体" w:hAnsi="宋体" w:eastAsia="宋体" w:cs="宋体"/>
                <w:sz w:val="20"/>
                <w:szCs w:val="20"/>
              </w:rPr>
            </w:pPr>
            <w:r>
              <w:rPr>
                <w:rFonts w:ascii="宋体" w:hAnsi="宋体" w:eastAsia="宋体" w:cs="宋体"/>
                <w:spacing w:val="-4"/>
                <w:sz w:val="20"/>
                <w:szCs w:val="20"/>
              </w:rPr>
              <w:t>15.69</w:t>
            </w:r>
          </w:p>
        </w:tc>
        <w:tc>
          <w:tcPr>
            <w:tcW w:w="1089" w:type="dxa"/>
            <w:vAlign w:val="top"/>
          </w:tcPr>
          <w:p>
            <w:pPr>
              <w:autoSpaceDE w:val="0"/>
              <w:autoSpaceDN w:val="0"/>
              <w:spacing w:before="160" w:line="184" w:lineRule="auto"/>
              <w:ind w:left="236"/>
              <w:rPr>
                <w:rFonts w:ascii="宋体" w:hAnsi="宋体" w:eastAsia="宋体" w:cs="宋体"/>
                <w:sz w:val="20"/>
                <w:szCs w:val="20"/>
              </w:rPr>
            </w:pPr>
            <w:r>
              <w:rPr>
                <w:rFonts w:ascii="宋体" w:hAnsi="宋体" w:eastAsia="宋体" w:cs="宋体"/>
                <w:spacing w:val="-4"/>
                <w:sz w:val="20"/>
                <w:szCs w:val="20"/>
              </w:rPr>
              <w:t>156.88</w:t>
            </w:r>
          </w:p>
        </w:tc>
        <w:tc>
          <w:tcPr>
            <w:tcW w:w="1109" w:type="dxa"/>
            <w:vAlign w:val="top"/>
          </w:tcPr>
          <w:p>
            <w:pPr>
              <w:pStyle w:val="47"/>
              <w:autoSpaceDE w:val="0"/>
              <w:autoSpaceDN w:val="0"/>
            </w:pPr>
          </w:p>
        </w:tc>
        <w:tc>
          <w:tcPr>
            <w:tcW w:w="1589" w:type="dxa"/>
            <w:vAlign w:val="top"/>
          </w:tcPr>
          <w:p>
            <w:pPr>
              <w:autoSpaceDE w:val="0"/>
              <w:autoSpaceDN w:val="0"/>
              <w:spacing w:before="160" w:line="184" w:lineRule="auto"/>
              <w:ind w:left="298"/>
              <w:rPr>
                <w:rFonts w:ascii="宋体" w:hAnsi="宋体" w:eastAsia="宋体" w:cs="宋体"/>
                <w:sz w:val="20"/>
                <w:szCs w:val="20"/>
              </w:rPr>
            </w:pPr>
            <w:r>
              <w:rPr>
                <w:rFonts w:ascii="宋体" w:hAnsi="宋体" w:eastAsia="宋体" w:cs="宋体"/>
                <w:spacing w:val="-4"/>
                <w:sz w:val="20"/>
                <w:szCs w:val="20"/>
              </w:rPr>
              <w:t>172.57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pStyle w:val="47"/>
              <w:autoSpaceDE w:val="0"/>
              <w:autoSpaceDN w:val="0"/>
            </w:pPr>
          </w:p>
        </w:tc>
        <w:tc>
          <w:tcPr>
            <w:tcW w:w="3576" w:type="dxa"/>
            <w:vAlign w:val="top"/>
          </w:tcPr>
          <w:p>
            <w:pPr>
              <w:autoSpaceDE w:val="0"/>
              <w:autoSpaceDN w:val="0"/>
              <w:spacing w:before="100" w:line="219" w:lineRule="auto"/>
              <w:ind w:left="280"/>
              <w:rPr>
                <w:rFonts w:ascii="宋体" w:hAnsi="宋体" w:eastAsia="宋体" w:cs="宋体"/>
                <w:sz w:val="20"/>
                <w:szCs w:val="20"/>
              </w:rPr>
            </w:pPr>
            <w:r>
              <w:rPr>
                <w:rFonts w:ascii="宋体" w:hAnsi="宋体" w:eastAsia="宋体" w:cs="宋体"/>
                <w:spacing w:val="-1"/>
                <w:sz w:val="20"/>
                <w:szCs w:val="20"/>
              </w:rPr>
              <w:t>第三部分金属结构设备及安装工程</w:t>
            </w:r>
          </w:p>
        </w:tc>
        <w:tc>
          <w:tcPr>
            <w:tcW w:w="1089" w:type="dxa"/>
            <w:vAlign w:val="top"/>
          </w:tcPr>
          <w:p>
            <w:pPr>
              <w:autoSpaceDE w:val="0"/>
              <w:autoSpaceDN w:val="0"/>
              <w:spacing w:before="151" w:line="183" w:lineRule="auto"/>
              <w:ind w:left="335"/>
              <w:rPr>
                <w:rFonts w:ascii="宋体" w:hAnsi="宋体" w:eastAsia="宋体" w:cs="宋体"/>
                <w:sz w:val="20"/>
                <w:szCs w:val="20"/>
              </w:rPr>
            </w:pPr>
            <w:r>
              <w:rPr>
                <w:rFonts w:ascii="宋体" w:hAnsi="宋体" w:eastAsia="宋体" w:cs="宋体"/>
                <w:spacing w:val="-2"/>
                <w:sz w:val="20"/>
                <w:szCs w:val="20"/>
              </w:rPr>
              <w:t>0.68</w:t>
            </w:r>
          </w:p>
        </w:tc>
        <w:tc>
          <w:tcPr>
            <w:tcW w:w="1089" w:type="dxa"/>
            <w:vAlign w:val="top"/>
          </w:tcPr>
          <w:p>
            <w:pPr>
              <w:autoSpaceDE w:val="0"/>
              <w:autoSpaceDN w:val="0"/>
              <w:spacing w:before="151" w:line="183" w:lineRule="auto"/>
              <w:ind w:left="335"/>
              <w:rPr>
                <w:rFonts w:ascii="宋体" w:hAnsi="宋体" w:eastAsia="宋体" w:cs="宋体"/>
                <w:sz w:val="20"/>
                <w:szCs w:val="20"/>
              </w:rPr>
            </w:pPr>
            <w:r>
              <w:rPr>
                <w:rFonts w:ascii="宋体" w:hAnsi="宋体" w:eastAsia="宋体" w:cs="宋体"/>
                <w:spacing w:val="-2"/>
                <w:sz w:val="20"/>
                <w:szCs w:val="20"/>
              </w:rPr>
              <w:t>0.98</w:t>
            </w:r>
          </w:p>
        </w:tc>
        <w:tc>
          <w:tcPr>
            <w:tcW w:w="1109" w:type="dxa"/>
            <w:vAlign w:val="top"/>
          </w:tcPr>
          <w:p>
            <w:pPr>
              <w:pStyle w:val="47"/>
              <w:autoSpaceDE w:val="0"/>
              <w:autoSpaceDN w:val="0"/>
            </w:pPr>
          </w:p>
        </w:tc>
        <w:tc>
          <w:tcPr>
            <w:tcW w:w="1589" w:type="dxa"/>
            <w:vAlign w:val="top"/>
          </w:tcPr>
          <w:p>
            <w:pPr>
              <w:autoSpaceDE w:val="0"/>
              <w:autoSpaceDN w:val="0"/>
              <w:spacing w:before="150" w:line="184" w:lineRule="auto"/>
              <w:ind w:left="398"/>
              <w:rPr>
                <w:rFonts w:ascii="宋体" w:hAnsi="宋体" w:eastAsia="宋体" w:cs="宋体"/>
                <w:sz w:val="20"/>
                <w:szCs w:val="20"/>
              </w:rPr>
            </w:pPr>
            <w:r>
              <w:rPr>
                <w:rFonts w:ascii="宋体" w:hAnsi="宋体" w:eastAsia="宋体" w:cs="宋体"/>
                <w:spacing w:val="-5"/>
                <w:sz w:val="20"/>
                <w:szCs w:val="20"/>
              </w:rPr>
              <w:t>1.66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pStyle w:val="47"/>
              <w:autoSpaceDE w:val="0"/>
              <w:autoSpaceDN w:val="0"/>
            </w:pPr>
          </w:p>
        </w:tc>
        <w:tc>
          <w:tcPr>
            <w:tcW w:w="3576" w:type="dxa"/>
            <w:vAlign w:val="top"/>
          </w:tcPr>
          <w:p>
            <w:pPr>
              <w:autoSpaceDE w:val="0"/>
              <w:autoSpaceDN w:val="0"/>
              <w:spacing w:before="101" w:line="219" w:lineRule="auto"/>
              <w:ind w:left="781"/>
              <w:rPr>
                <w:rFonts w:ascii="宋体" w:hAnsi="宋体" w:eastAsia="宋体" w:cs="宋体"/>
                <w:sz w:val="20"/>
                <w:szCs w:val="20"/>
              </w:rPr>
            </w:pPr>
            <w:r>
              <w:rPr>
                <w:rFonts w:ascii="宋体" w:hAnsi="宋体" w:eastAsia="宋体" w:cs="宋体"/>
                <w:spacing w:val="-1"/>
                <w:sz w:val="20"/>
                <w:szCs w:val="20"/>
              </w:rPr>
              <w:t>第四部分施工临时工程</w:t>
            </w:r>
          </w:p>
        </w:tc>
        <w:tc>
          <w:tcPr>
            <w:tcW w:w="1089" w:type="dxa"/>
            <w:vAlign w:val="top"/>
          </w:tcPr>
          <w:p>
            <w:pPr>
              <w:autoSpaceDE w:val="0"/>
              <w:autoSpaceDN w:val="0"/>
              <w:spacing w:before="152" w:line="183" w:lineRule="auto"/>
              <w:ind w:left="335"/>
              <w:rPr>
                <w:rFonts w:ascii="宋体" w:hAnsi="宋体" w:eastAsia="宋体" w:cs="宋体"/>
                <w:sz w:val="20"/>
                <w:szCs w:val="20"/>
              </w:rPr>
            </w:pPr>
            <w:r>
              <w:rPr>
                <w:rFonts w:ascii="宋体" w:hAnsi="宋体" w:eastAsia="宋体" w:cs="宋体"/>
                <w:spacing w:val="-2"/>
                <w:sz w:val="20"/>
                <w:szCs w:val="20"/>
              </w:rPr>
              <w:t>2.38</w:t>
            </w: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2" w:line="183" w:lineRule="auto"/>
              <w:ind w:left="398"/>
              <w:rPr>
                <w:rFonts w:ascii="宋体" w:hAnsi="宋体" w:eastAsia="宋体" w:cs="宋体"/>
                <w:sz w:val="20"/>
                <w:szCs w:val="20"/>
              </w:rPr>
            </w:pPr>
            <w:r>
              <w:rPr>
                <w:rFonts w:ascii="宋体" w:hAnsi="宋体" w:eastAsia="宋体" w:cs="宋体"/>
                <w:spacing w:val="-2"/>
                <w:sz w:val="20"/>
                <w:szCs w:val="20"/>
              </w:rPr>
              <w:t>2.38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94" w:type="dxa"/>
            <w:vAlign w:val="top"/>
          </w:tcPr>
          <w:p>
            <w:pPr>
              <w:pStyle w:val="47"/>
              <w:autoSpaceDE w:val="0"/>
              <w:autoSpaceDN w:val="0"/>
            </w:pPr>
          </w:p>
        </w:tc>
        <w:tc>
          <w:tcPr>
            <w:tcW w:w="3576" w:type="dxa"/>
            <w:vAlign w:val="top"/>
          </w:tcPr>
          <w:p>
            <w:pPr>
              <w:autoSpaceDE w:val="0"/>
              <w:autoSpaceDN w:val="0"/>
              <w:spacing w:before="101" w:line="219" w:lineRule="auto"/>
              <w:ind w:left="981"/>
              <w:rPr>
                <w:rFonts w:ascii="宋体" w:hAnsi="宋体" w:eastAsia="宋体" w:cs="宋体"/>
                <w:sz w:val="20"/>
                <w:szCs w:val="20"/>
              </w:rPr>
            </w:pPr>
            <w:r>
              <w:rPr>
                <w:rFonts w:ascii="宋体" w:hAnsi="宋体" w:eastAsia="宋体" w:cs="宋体"/>
                <w:spacing w:val="3"/>
                <w:sz w:val="20"/>
                <w:szCs w:val="20"/>
              </w:rPr>
              <w:t>第五部分独立费用</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autoSpaceDE w:val="0"/>
              <w:autoSpaceDN w:val="0"/>
              <w:spacing w:before="151" w:line="184" w:lineRule="auto"/>
              <w:ind w:left="297"/>
              <w:rPr>
                <w:rFonts w:ascii="宋体" w:hAnsi="宋体" w:eastAsia="宋体" w:cs="宋体"/>
                <w:sz w:val="20"/>
                <w:szCs w:val="20"/>
              </w:rPr>
            </w:pPr>
            <w:r>
              <w:rPr>
                <w:rFonts w:ascii="宋体" w:hAnsi="宋体" w:eastAsia="宋体" w:cs="宋体"/>
                <w:spacing w:val="-4"/>
                <w:sz w:val="20"/>
                <w:szCs w:val="20"/>
              </w:rPr>
              <w:t>19.33</w:t>
            </w:r>
          </w:p>
        </w:tc>
        <w:tc>
          <w:tcPr>
            <w:tcW w:w="1589" w:type="dxa"/>
            <w:vAlign w:val="top"/>
          </w:tcPr>
          <w:p>
            <w:pPr>
              <w:autoSpaceDE w:val="0"/>
              <w:autoSpaceDN w:val="0"/>
              <w:spacing w:before="151" w:line="184" w:lineRule="auto"/>
              <w:ind w:left="348"/>
              <w:rPr>
                <w:rFonts w:ascii="宋体" w:hAnsi="宋体" w:eastAsia="宋体" w:cs="宋体"/>
                <w:sz w:val="20"/>
                <w:szCs w:val="20"/>
              </w:rPr>
            </w:pPr>
            <w:r>
              <w:rPr>
                <w:rFonts w:ascii="宋体" w:hAnsi="宋体" w:eastAsia="宋体" w:cs="宋体"/>
                <w:spacing w:val="-4"/>
                <w:sz w:val="20"/>
                <w:szCs w:val="20"/>
              </w:rPr>
              <w:t>19.33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pStyle w:val="47"/>
              <w:autoSpaceDE w:val="0"/>
              <w:autoSpaceDN w:val="0"/>
            </w:pPr>
          </w:p>
        </w:tc>
        <w:tc>
          <w:tcPr>
            <w:tcW w:w="3576" w:type="dxa"/>
            <w:vAlign w:val="top"/>
          </w:tcPr>
          <w:p>
            <w:pPr>
              <w:autoSpaceDE w:val="0"/>
              <w:autoSpaceDN w:val="0"/>
              <w:spacing w:before="101" w:line="219" w:lineRule="auto"/>
              <w:ind w:left="880"/>
              <w:rPr>
                <w:rFonts w:ascii="宋体" w:hAnsi="宋体" w:eastAsia="宋体" w:cs="宋体"/>
                <w:sz w:val="20"/>
                <w:szCs w:val="20"/>
              </w:rPr>
            </w:pPr>
            <w:r>
              <w:rPr>
                <w:rFonts w:ascii="宋体" w:hAnsi="宋体" w:eastAsia="宋体" w:cs="宋体"/>
                <w:spacing w:val="-2"/>
                <w:sz w:val="20"/>
                <w:szCs w:val="20"/>
              </w:rPr>
              <w:t>一至五部分投资合计</w:t>
            </w:r>
          </w:p>
        </w:tc>
        <w:tc>
          <w:tcPr>
            <w:tcW w:w="1089" w:type="dxa"/>
            <w:vAlign w:val="top"/>
          </w:tcPr>
          <w:p>
            <w:pPr>
              <w:autoSpaceDE w:val="0"/>
              <w:autoSpaceDN w:val="0"/>
              <w:spacing w:before="151" w:line="184" w:lineRule="auto"/>
              <w:ind w:left="234"/>
              <w:rPr>
                <w:rFonts w:ascii="宋体" w:hAnsi="宋体" w:eastAsia="宋体" w:cs="宋体"/>
                <w:sz w:val="20"/>
                <w:szCs w:val="20"/>
              </w:rPr>
            </w:pPr>
            <w:r>
              <w:rPr>
                <w:rFonts w:ascii="宋体" w:hAnsi="宋体" w:eastAsia="宋体" w:cs="宋体"/>
                <w:spacing w:val="-4"/>
                <w:sz w:val="20"/>
                <w:szCs w:val="20"/>
              </w:rPr>
              <w:t>121.68</w:t>
            </w:r>
          </w:p>
        </w:tc>
        <w:tc>
          <w:tcPr>
            <w:tcW w:w="1089" w:type="dxa"/>
            <w:vAlign w:val="top"/>
          </w:tcPr>
          <w:p>
            <w:pPr>
              <w:autoSpaceDE w:val="0"/>
              <w:autoSpaceDN w:val="0"/>
              <w:spacing w:before="151" w:line="184" w:lineRule="auto"/>
              <w:ind w:left="236"/>
              <w:rPr>
                <w:rFonts w:ascii="宋体" w:hAnsi="宋体" w:eastAsia="宋体" w:cs="宋体"/>
                <w:sz w:val="20"/>
                <w:szCs w:val="20"/>
              </w:rPr>
            </w:pPr>
            <w:r>
              <w:rPr>
                <w:rFonts w:ascii="宋体" w:hAnsi="宋体" w:eastAsia="宋体" w:cs="宋体"/>
                <w:spacing w:val="-4"/>
                <w:sz w:val="20"/>
                <w:szCs w:val="20"/>
              </w:rPr>
              <w:t>157.86</w:t>
            </w:r>
          </w:p>
        </w:tc>
        <w:tc>
          <w:tcPr>
            <w:tcW w:w="1109" w:type="dxa"/>
            <w:vAlign w:val="top"/>
          </w:tcPr>
          <w:p>
            <w:pPr>
              <w:autoSpaceDE w:val="0"/>
              <w:autoSpaceDN w:val="0"/>
              <w:spacing w:before="151" w:line="184" w:lineRule="auto"/>
              <w:ind w:left="297"/>
              <w:rPr>
                <w:rFonts w:ascii="宋体" w:hAnsi="宋体" w:eastAsia="宋体" w:cs="宋体"/>
                <w:sz w:val="20"/>
                <w:szCs w:val="20"/>
              </w:rPr>
            </w:pPr>
            <w:r>
              <w:rPr>
                <w:rFonts w:ascii="宋体" w:hAnsi="宋体" w:eastAsia="宋体" w:cs="宋体"/>
                <w:spacing w:val="-4"/>
                <w:sz w:val="20"/>
                <w:szCs w:val="20"/>
              </w:rPr>
              <w:t>19.33</w:t>
            </w:r>
          </w:p>
        </w:tc>
        <w:tc>
          <w:tcPr>
            <w:tcW w:w="1589" w:type="dxa"/>
            <w:vAlign w:val="top"/>
          </w:tcPr>
          <w:p>
            <w:pPr>
              <w:autoSpaceDE w:val="0"/>
              <w:autoSpaceDN w:val="0"/>
              <w:spacing w:before="152" w:line="183" w:lineRule="auto"/>
              <w:ind w:left="298"/>
              <w:rPr>
                <w:rFonts w:ascii="宋体" w:hAnsi="宋体" w:eastAsia="宋体" w:cs="宋体"/>
                <w:sz w:val="20"/>
                <w:szCs w:val="20"/>
              </w:rPr>
            </w:pPr>
            <w:r>
              <w:rPr>
                <w:rFonts w:ascii="宋体" w:hAnsi="宋体" w:eastAsia="宋体" w:cs="宋体"/>
                <w:spacing w:val="-2"/>
                <w:sz w:val="20"/>
                <w:szCs w:val="20"/>
              </w:rPr>
              <w:t>298.87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94" w:type="dxa"/>
            <w:vAlign w:val="top"/>
          </w:tcPr>
          <w:p>
            <w:pPr>
              <w:pStyle w:val="47"/>
              <w:autoSpaceDE w:val="0"/>
              <w:autoSpaceDN w:val="0"/>
            </w:pPr>
          </w:p>
        </w:tc>
        <w:tc>
          <w:tcPr>
            <w:tcW w:w="3576" w:type="dxa"/>
            <w:vAlign w:val="top"/>
          </w:tcPr>
          <w:p>
            <w:pPr>
              <w:autoSpaceDE w:val="0"/>
              <w:autoSpaceDN w:val="0"/>
              <w:spacing w:before="111" w:line="220" w:lineRule="auto"/>
              <w:ind w:left="1480"/>
              <w:rPr>
                <w:rFonts w:ascii="宋体" w:hAnsi="宋体" w:eastAsia="宋体" w:cs="宋体"/>
                <w:sz w:val="20"/>
                <w:szCs w:val="20"/>
              </w:rPr>
            </w:pPr>
            <w:r>
              <w:rPr>
                <w:rFonts w:ascii="宋体" w:hAnsi="宋体" w:eastAsia="宋体" w:cs="宋体"/>
                <w:spacing w:val="4"/>
                <w:sz w:val="20"/>
                <w:szCs w:val="20"/>
              </w:rPr>
              <w:t>预备费</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61" w:line="184" w:lineRule="auto"/>
              <w:ind w:left="348"/>
              <w:rPr>
                <w:rFonts w:ascii="宋体" w:hAnsi="宋体" w:eastAsia="宋体" w:cs="宋体"/>
                <w:sz w:val="20"/>
                <w:szCs w:val="20"/>
              </w:rPr>
            </w:pPr>
            <w:r>
              <w:rPr>
                <w:rFonts w:ascii="宋体" w:hAnsi="宋体" w:eastAsia="宋体" w:cs="宋体"/>
                <w:spacing w:val="-4"/>
                <w:sz w:val="20"/>
                <w:szCs w:val="20"/>
              </w:rPr>
              <w:t>14.94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pStyle w:val="47"/>
              <w:autoSpaceDE w:val="0"/>
              <w:autoSpaceDN w:val="0"/>
            </w:pPr>
          </w:p>
        </w:tc>
        <w:tc>
          <w:tcPr>
            <w:tcW w:w="3576" w:type="dxa"/>
            <w:vAlign w:val="top"/>
          </w:tcPr>
          <w:p>
            <w:pPr>
              <w:autoSpaceDE w:val="0"/>
              <w:autoSpaceDN w:val="0"/>
              <w:spacing w:before="99" w:line="219" w:lineRule="auto"/>
              <w:ind w:left="1281"/>
              <w:rPr>
                <w:rFonts w:ascii="宋体" w:hAnsi="宋体" w:eastAsia="宋体" w:cs="宋体"/>
                <w:sz w:val="20"/>
                <w:szCs w:val="20"/>
              </w:rPr>
            </w:pPr>
            <w:r>
              <w:rPr>
                <w:rFonts w:ascii="宋体" w:hAnsi="宋体" w:eastAsia="宋体" w:cs="宋体"/>
                <w:spacing w:val="2"/>
                <w:sz w:val="20"/>
                <w:szCs w:val="20"/>
              </w:rPr>
              <w:t>基本预备费</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1" w:line="184" w:lineRule="auto"/>
              <w:ind w:left="348"/>
              <w:rPr>
                <w:rFonts w:ascii="宋体" w:hAnsi="宋体" w:eastAsia="宋体" w:cs="宋体"/>
                <w:sz w:val="20"/>
                <w:szCs w:val="20"/>
              </w:rPr>
            </w:pPr>
            <w:r>
              <w:rPr>
                <w:rFonts w:ascii="宋体" w:hAnsi="宋体" w:eastAsia="宋体" w:cs="宋体"/>
                <w:spacing w:val="-4"/>
                <w:sz w:val="20"/>
                <w:szCs w:val="20"/>
              </w:rPr>
              <w:t>14.94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94" w:type="dxa"/>
            <w:vAlign w:val="top"/>
          </w:tcPr>
          <w:p>
            <w:pPr>
              <w:pStyle w:val="47"/>
              <w:autoSpaceDE w:val="0"/>
              <w:autoSpaceDN w:val="0"/>
            </w:pPr>
          </w:p>
        </w:tc>
        <w:tc>
          <w:tcPr>
            <w:tcW w:w="3576" w:type="dxa"/>
            <w:vAlign w:val="top"/>
          </w:tcPr>
          <w:p>
            <w:pPr>
              <w:autoSpaceDE w:val="0"/>
              <w:autoSpaceDN w:val="0"/>
              <w:spacing w:before="100" w:line="218" w:lineRule="auto"/>
              <w:ind w:left="1281"/>
              <w:rPr>
                <w:rFonts w:ascii="宋体" w:hAnsi="宋体" w:eastAsia="宋体" w:cs="宋体"/>
                <w:sz w:val="20"/>
                <w:szCs w:val="20"/>
              </w:rPr>
            </w:pPr>
            <w:r>
              <w:rPr>
                <w:rFonts w:ascii="宋体" w:hAnsi="宋体" w:eastAsia="宋体" w:cs="宋体"/>
                <w:spacing w:val="2"/>
                <w:sz w:val="20"/>
                <w:szCs w:val="20"/>
              </w:rPr>
              <w:t>价差预备费</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4" w:type="dxa"/>
            <w:vAlign w:val="top"/>
          </w:tcPr>
          <w:p>
            <w:pPr>
              <w:pStyle w:val="47"/>
              <w:autoSpaceDE w:val="0"/>
              <w:autoSpaceDN w:val="0"/>
            </w:pPr>
          </w:p>
        </w:tc>
        <w:tc>
          <w:tcPr>
            <w:tcW w:w="3576" w:type="dxa"/>
            <w:vAlign w:val="top"/>
          </w:tcPr>
          <w:p>
            <w:pPr>
              <w:autoSpaceDE w:val="0"/>
              <w:autoSpaceDN w:val="0"/>
              <w:spacing w:before="112" w:line="220" w:lineRule="auto"/>
              <w:ind w:left="1081"/>
              <w:rPr>
                <w:rFonts w:ascii="宋体" w:hAnsi="宋体" w:eastAsia="宋体" w:cs="宋体"/>
                <w:sz w:val="20"/>
                <w:szCs w:val="20"/>
              </w:rPr>
            </w:pPr>
            <w:r>
              <w:rPr>
                <w:rFonts w:ascii="宋体" w:hAnsi="宋体" w:eastAsia="宋体" w:cs="宋体"/>
                <w:spacing w:val="2"/>
                <w:sz w:val="20"/>
                <w:szCs w:val="20"/>
              </w:rPr>
              <w:t>建设期融资利息</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pStyle w:val="47"/>
              <w:autoSpaceDE w:val="0"/>
              <w:autoSpaceDN w:val="0"/>
            </w:pPr>
          </w:p>
        </w:tc>
        <w:tc>
          <w:tcPr>
            <w:tcW w:w="3576" w:type="dxa"/>
            <w:vAlign w:val="top"/>
          </w:tcPr>
          <w:p>
            <w:pPr>
              <w:autoSpaceDE w:val="0"/>
              <w:autoSpaceDN w:val="0"/>
              <w:spacing w:before="101" w:line="219" w:lineRule="auto"/>
              <w:ind w:left="1381"/>
              <w:rPr>
                <w:rFonts w:ascii="宋体" w:hAnsi="宋体" w:eastAsia="宋体" w:cs="宋体"/>
                <w:sz w:val="20"/>
                <w:szCs w:val="20"/>
              </w:rPr>
            </w:pPr>
            <w:r>
              <w:rPr>
                <w:rFonts w:ascii="宋体" w:hAnsi="宋体" w:eastAsia="宋体" w:cs="宋体"/>
                <w:spacing w:val="3"/>
                <w:sz w:val="20"/>
                <w:szCs w:val="20"/>
              </w:rPr>
              <w:t>静态投资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3" w:line="184" w:lineRule="auto"/>
              <w:ind w:left="298"/>
              <w:rPr>
                <w:rFonts w:ascii="宋体" w:hAnsi="宋体" w:eastAsia="宋体" w:cs="宋体"/>
                <w:sz w:val="20"/>
                <w:szCs w:val="20"/>
              </w:rPr>
            </w:pPr>
            <w:r>
              <w:rPr>
                <w:rFonts w:ascii="宋体" w:hAnsi="宋体" w:eastAsia="宋体" w:cs="宋体"/>
                <w:spacing w:val="-2"/>
                <w:sz w:val="20"/>
                <w:szCs w:val="20"/>
              </w:rPr>
              <w:t>313.81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autoSpaceDE w:val="0"/>
              <w:autoSpaceDN w:val="0"/>
              <w:spacing w:before="121" w:line="235" w:lineRule="auto"/>
              <w:ind w:left="235"/>
              <w:rPr>
                <w:rFonts w:ascii="宋体" w:hAnsi="宋体" w:eastAsia="宋体" w:cs="宋体"/>
                <w:sz w:val="20"/>
                <w:szCs w:val="20"/>
              </w:rPr>
            </w:pPr>
            <w:r>
              <w:rPr>
                <w:rFonts w:ascii="宋体" w:hAnsi="宋体" w:eastAsia="宋体" w:cs="宋体"/>
                <w:sz w:val="20"/>
                <w:szCs w:val="20"/>
              </w:rPr>
              <w:t>Ⅱ</w:t>
            </w:r>
          </w:p>
        </w:tc>
        <w:tc>
          <w:tcPr>
            <w:tcW w:w="3576" w:type="dxa"/>
            <w:vAlign w:val="top"/>
          </w:tcPr>
          <w:p>
            <w:pPr>
              <w:autoSpaceDE w:val="0"/>
              <w:autoSpaceDN w:val="0"/>
              <w:spacing w:before="104" w:line="219" w:lineRule="auto"/>
              <w:ind w:left="781"/>
              <w:rPr>
                <w:rFonts w:ascii="宋体" w:hAnsi="宋体" w:eastAsia="宋体" w:cs="宋体"/>
                <w:sz w:val="20"/>
                <w:szCs w:val="20"/>
              </w:rPr>
            </w:pPr>
            <w:r>
              <w:rPr>
                <w:rFonts w:ascii="宋体" w:hAnsi="宋体" w:eastAsia="宋体" w:cs="宋体"/>
                <w:spacing w:val="1"/>
                <w:sz w:val="20"/>
                <w:szCs w:val="20"/>
              </w:rPr>
              <w:t>建设征地移民补偿投资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94" w:type="dxa"/>
            <w:vAlign w:val="top"/>
          </w:tcPr>
          <w:p>
            <w:pPr>
              <w:pStyle w:val="47"/>
              <w:autoSpaceDE w:val="0"/>
              <w:autoSpaceDN w:val="0"/>
            </w:pPr>
          </w:p>
        </w:tc>
        <w:tc>
          <w:tcPr>
            <w:tcW w:w="3576" w:type="dxa"/>
            <w:vAlign w:val="top"/>
          </w:tcPr>
          <w:p>
            <w:pPr>
              <w:autoSpaceDE w:val="0"/>
              <w:autoSpaceDN w:val="0"/>
              <w:spacing w:before="115" w:line="219" w:lineRule="auto"/>
              <w:ind w:left="981"/>
              <w:rPr>
                <w:rFonts w:ascii="宋体" w:hAnsi="宋体" w:eastAsia="宋体" w:cs="宋体"/>
                <w:sz w:val="20"/>
                <w:szCs w:val="20"/>
              </w:rPr>
            </w:pPr>
            <w:r>
              <w:rPr>
                <w:rFonts w:ascii="宋体" w:hAnsi="宋体" w:eastAsia="宋体" w:cs="宋体"/>
                <w:spacing w:val="1"/>
                <w:sz w:val="20"/>
                <w:szCs w:val="20"/>
              </w:rPr>
              <w:t>征地移民补偿投资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autoSpaceDE w:val="0"/>
              <w:autoSpaceDN w:val="0"/>
              <w:spacing w:before="122" w:line="235" w:lineRule="auto"/>
              <w:ind w:left="235"/>
              <w:rPr>
                <w:rFonts w:ascii="宋体" w:hAnsi="宋体" w:eastAsia="宋体" w:cs="宋体"/>
                <w:sz w:val="20"/>
                <w:szCs w:val="20"/>
              </w:rPr>
            </w:pPr>
            <w:r>
              <w:rPr>
                <w:rFonts w:ascii="宋体" w:hAnsi="宋体" w:eastAsia="宋体" w:cs="宋体"/>
                <w:sz w:val="20"/>
                <w:szCs w:val="20"/>
              </w:rPr>
              <w:t>Ⅲ</w:t>
            </w:r>
          </w:p>
        </w:tc>
        <w:tc>
          <w:tcPr>
            <w:tcW w:w="3576" w:type="dxa"/>
            <w:vAlign w:val="top"/>
          </w:tcPr>
          <w:p>
            <w:pPr>
              <w:autoSpaceDE w:val="0"/>
              <w:autoSpaceDN w:val="0"/>
              <w:spacing w:before="105" w:line="220" w:lineRule="auto"/>
              <w:ind w:left="981"/>
              <w:rPr>
                <w:rFonts w:ascii="宋体" w:hAnsi="宋体" w:eastAsia="宋体" w:cs="宋体"/>
                <w:sz w:val="20"/>
                <w:szCs w:val="20"/>
              </w:rPr>
            </w:pPr>
            <w:r>
              <w:rPr>
                <w:rFonts w:ascii="宋体" w:hAnsi="宋体" w:eastAsia="宋体" w:cs="宋体"/>
                <w:spacing w:val="1"/>
                <w:sz w:val="20"/>
                <w:szCs w:val="20"/>
              </w:rPr>
              <w:t>环境保护工程投资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6" w:line="183" w:lineRule="auto"/>
              <w:ind w:left="398"/>
              <w:rPr>
                <w:rFonts w:ascii="宋体" w:hAnsi="宋体" w:eastAsia="宋体" w:cs="宋体"/>
                <w:sz w:val="20"/>
                <w:szCs w:val="20"/>
              </w:rPr>
            </w:pPr>
            <w:r>
              <w:rPr>
                <w:rFonts w:ascii="宋体" w:hAnsi="宋体" w:eastAsia="宋体" w:cs="宋体"/>
                <w:spacing w:val="-2"/>
                <w:sz w:val="20"/>
                <w:szCs w:val="20"/>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94" w:type="dxa"/>
            <w:vAlign w:val="top"/>
          </w:tcPr>
          <w:p>
            <w:pPr>
              <w:pStyle w:val="47"/>
              <w:autoSpaceDE w:val="0"/>
              <w:autoSpaceDN w:val="0"/>
            </w:pPr>
          </w:p>
        </w:tc>
        <w:tc>
          <w:tcPr>
            <w:tcW w:w="3576" w:type="dxa"/>
            <w:vAlign w:val="top"/>
          </w:tcPr>
          <w:p>
            <w:pPr>
              <w:autoSpaceDE w:val="0"/>
              <w:autoSpaceDN w:val="0"/>
              <w:spacing w:before="115" w:line="220" w:lineRule="auto"/>
              <w:ind w:left="981"/>
              <w:rPr>
                <w:rFonts w:ascii="宋体" w:hAnsi="宋体" w:eastAsia="宋体" w:cs="宋体"/>
                <w:sz w:val="20"/>
                <w:szCs w:val="20"/>
              </w:rPr>
            </w:pPr>
            <w:r>
              <w:rPr>
                <w:rFonts w:ascii="宋体" w:hAnsi="宋体" w:eastAsia="宋体" w:cs="宋体"/>
                <w:spacing w:val="1"/>
                <w:sz w:val="20"/>
                <w:szCs w:val="20"/>
              </w:rPr>
              <w:t>环境保护工程投资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66" w:line="183" w:lineRule="auto"/>
              <w:ind w:left="398"/>
              <w:rPr>
                <w:rFonts w:ascii="宋体" w:hAnsi="宋体" w:eastAsia="宋体" w:cs="宋体"/>
                <w:sz w:val="20"/>
                <w:szCs w:val="20"/>
              </w:rPr>
            </w:pPr>
            <w:r>
              <w:rPr>
                <w:rFonts w:ascii="宋体" w:hAnsi="宋体" w:eastAsia="宋体" w:cs="宋体"/>
                <w:spacing w:val="-2"/>
                <w:sz w:val="20"/>
                <w:szCs w:val="20"/>
              </w:rP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94" w:type="dxa"/>
            <w:vAlign w:val="top"/>
          </w:tcPr>
          <w:p>
            <w:pPr>
              <w:autoSpaceDE w:val="0"/>
              <w:autoSpaceDN w:val="0"/>
              <w:spacing w:before="158" w:line="182" w:lineRule="auto"/>
              <w:ind w:left="235"/>
              <w:rPr>
                <w:rFonts w:ascii="宋体" w:hAnsi="宋体" w:eastAsia="宋体" w:cs="宋体"/>
                <w:sz w:val="20"/>
                <w:szCs w:val="20"/>
              </w:rPr>
            </w:pPr>
            <w:r>
              <w:rPr>
                <w:rFonts w:ascii="宋体" w:hAnsi="宋体" w:eastAsia="宋体" w:cs="宋体"/>
                <w:spacing w:val="-5"/>
                <w:sz w:val="20"/>
                <w:szCs w:val="20"/>
              </w:rPr>
              <w:t>IV</w:t>
            </w:r>
          </w:p>
        </w:tc>
        <w:tc>
          <w:tcPr>
            <w:tcW w:w="3576" w:type="dxa"/>
            <w:vAlign w:val="top"/>
          </w:tcPr>
          <w:p>
            <w:pPr>
              <w:autoSpaceDE w:val="0"/>
              <w:autoSpaceDN w:val="0"/>
              <w:spacing w:before="105" w:line="219" w:lineRule="auto"/>
              <w:ind w:left="981"/>
              <w:rPr>
                <w:rFonts w:ascii="宋体" w:hAnsi="宋体" w:eastAsia="宋体" w:cs="宋体"/>
                <w:sz w:val="20"/>
                <w:szCs w:val="20"/>
              </w:rPr>
            </w:pPr>
            <w:r>
              <w:rPr>
                <w:rFonts w:ascii="宋体" w:hAnsi="宋体" w:eastAsia="宋体" w:cs="宋体"/>
                <w:spacing w:val="1"/>
                <w:sz w:val="20"/>
                <w:szCs w:val="20"/>
              </w:rPr>
              <w:t>水土保持工程投资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7" w:line="183" w:lineRule="auto"/>
              <w:ind w:left="398"/>
              <w:rPr>
                <w:rFonts w:ascii="宋体" w:hAnsi="宋体" w:eastAsia="宋体" w:cs="宋体"/>
                <w:sz w:val="20"/>
                <w:szCs w:val="20"/>
              </w:rPr>
            </w:pPr>
            <w:r>
              <w:rPr>
                <w:rFonts w:ascii="宋体" w:hAnsi="宋体" w:eastAsia="宋体" w:cs="宋体"/>
                <w:spacing w:val="-3"/>
                <w:sz w:val="20"/>
                <w:szCs w:val="20"/>
              </w:rPr>
              <w:t>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pStyle w:val="47"/>
              <w:autoSpaceDE w:val="0"/>
              <w:autoSpaceDN w:val="0"/>
            </w:pPr>
          </w:p>
        </w:tc>
        <w:tc>
          <w:tcPr>
            <w:tcW w:w="3576" w:type="dxa"/>
            <w:vAlign w:val="top"/>
          </w:tcPr>
          <w:p>
            <w:pPr>
              <w:autoSpaceDE w:val="0"/>
              <w:autoSpaceDN w:val="0"/>
              <w:spacing w:before="106" w:line="219" w:lineRule="auto"/>
              <w:ind w:left="981"/>
              <w:rPr>
                <w:rFonts w:ascii="宋体" w:hAnsi="宋体" w:eastAsia="宋体" w:cs="宋体"/>
                <w:sz w:val="20"/>
                <w:szCs w:val="20"/>
              </w:rPr>
            </w:pPr>
            <w:r>
              <w:rPr>
                <w:rFonts w:ascii="宋体" w:hAnsi="宋体" w:eastAsia="宋体" w:cs="宋体"/>
                <w:spacing w:val="1"/>
                <w:sz w:val="20"/>
                <w:szCs w:val="20"/>
              </w:rPr>
              <w:t>水土保持工程投资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7" w:line="183" w:lineRule="auto"/>
              <w:ind w:left="398"/>
              <w:rPr>
                <w:rFonts w:ascii="宋体" w:hAnsi="宋体" w:eastAsia="宋体" w:cs="宋体"/>
                <w:sz w:val="20"/>
                <w:szCs w:val="20"/>
              </w:rPr>
            </w:pPr>
            <w:r>
              <w:rPr>
                <w:rFonts w:ascii="宋体" w:hAnsi="宋体" w:eastAsia="宋体" w:cs="宋体"/>
                <w:spacing w:val="-3"/>
                <w:sz w:val="20"/>
                <w:szCs w:val="20"/>
              </w:rPr>
              <w:t>3.69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94" w:type="dxa"/>
            <w:vAlign w:val="top"/>
          </w:tcPr>
          <w:p>
            <w:pPr>
              <w:autoSpaceDE w:val="0"/>
              <w:autoSpaceDN w:val="0"/>
              <w:spacing w:before="158" w:line="182" w:lineRule="auto"/>
              <w:ind w:left="285"/>
              <w:rPr>
                <w:rFonts w:ascii="宋体" w:hAnsi="宋体" w:eastAsia="宋体" w:cs="宋体"/>
                <w:sz w:val="20"/>
                <w:szCs w:val="20"/>
              </w:rPr>
            </w:pPr>
            <w:r>
              <w:rPr>
                <w:rFonts w:ascii="宋体" w:hAnsi="宋体" w:eastAsia="宋体" w:cs="宋体"/>
                <w:sz w:val="20"/>
                <w:szCs w:val="20"/>
              </w:rPr>
              <w:t>V</w:t>
            </w:r>
          </w:p>
        </w:tc>
        <w:tc>
          <w:tcPr>
            <w:tcW w:w="3576" w:type="dxa"/>
            <w:vAlign w:val="top"/>
          </w:tcPr>
          <w:p>
            <w:pPr>
              <w:autoSpaceDE w:val="0"/>
              <w:autoSpaceDN w:val="0"/>
              <w:spacing w:before="106" w:line="220" w:lineRule="auto"/>
              <w:ind w:left="631"/>
              <w:rPr>
                <w:rFonts w:ascii="宋体" w:hAnsi="宋体" w:eastAsia="宋体" w:cs="宋体"/>
                <w:sz w:val="20"/>
                <w:szCs w:val="20"/>
              </w:rPr>
            </w:pPr>
            <w:r>
              <w:rPr>
                <w:rFonts w:ascii="宋体" w:hAnsi="宋体" w:eastAsia="宋体" w:cs="宋体"/>
                <w:spacing w:val="3"/>
                <w:sz w:val="20"/>
                <w:szCs w:val="20"/>
              </w:rPr>
              <w:t>工程投资总计(I～</w:t>
            </w:r>
            <w:r>
              <w:rPr>
                <w:rFonts w:ascii="宋体" w:hAnsi="宋体" w:eastAsia="宋体" w:cs="宋体"/>
                <w:sz w:val="20"/>
                <w:szCs w:val="20"/>
              </w:rPr>
              <w:t>IV</w:t>
            </w:r>
            <w:r>
              <w:rPr>
                <w:rFonts w:ascii="宋体" w:hAnsi="宋体" w:eastAsia="宋体" w:cs="宋体"/>
                <w:spacing w:val="3"/>
                <w:sz w:val="20"/>
                <w:szCs w:val="20"/>
              </w:rPr>
              <w:t>合计)</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7" w:line="183" w:lineRule="auto"/>
              <w:ind w:left="298"/>
              <w:rPr>
                <w:rFonts w:ascii="宋体" w:hAnsi="宋体" w:eastAsia="宋体" w:cs="宋体"/>
                <w:sz w:val="20"/>
                <w:szCs w:val="20"/>
              </w:rPr>
            </w:pPr>
            <w:r>
              <w:rPr>
                <w:rFonts w:ascii="宋体" w:hAnsi="宋体" w:eastAsia="宋体" w:cs="宋体"/>
                <w:spacing w:val="-2"/>
                <w:sz w:val="20"/>
                <w:szCs w:val="20"/>
              </w:rPr>
              <w:t>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94" w:type="dxa"/>
            <w:vAlign w:val="top"/>
          </w:tcPr>
          <w:p>
            <w:pPr>
              <w:pStyle w:val="47"/>
              <w:autoSpaceDE w:val="0"/>
              <w:autoSpaceDN w:val="0"/>
            </w:pPr>
          </w:p>
        </w:tc>
        <w:tc>
          <w:tcPr>
            <w:tcW w:w="3576" w:type="dxa"/>
            <w:vAlign w:val="top"/>
          </w:tcPr>
          <w:p>
            <w:pPr>
              <w:autoSpaceDE w:val="0"/>
              <w:autoSpaceDN w:val="0"/>
              <w:spacing w:before="105" w:line="219" w:lineRule="auto"/>
              <w:ind w:left="1281"/>
              <w:rPr>
                <w:rFonts w:ascii="宋体" w:hAnsi="宋体" w:eastAsia="宋体" w:cs="宋体"/>
                <w:sz w:val="20"/>
                <w:szCs w:val="20"/>
              </w:rPr>
            </w:pPr>
            <w:r>
              <w:rPr>
                <w:rFonts w:ascii="宋体" w:hAnsi="宋体" w:eastAsia="宋体" w:cs="宋体"/>
                <w:spacing w:val="2"/>
                <w:sz w:val="20"/>
                <w:szCs w:val="20"/>
              </w:rPr>
              <w:t>静态总投资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94" w:type="dxa"/>
            <w:vAlign w:val="top"/>
          </w:tcPr>
          <w:p>
            <w:pPr>
              <w:pStyle w:val="47"/>
              <w:autoSpaceDE w:val="0"/>
              <w:autoSpaceDN w:val="0"/>
            </w:pPr>
          </w:p>
        </w:tc>
        <w:tc>
          <w:tcPr>
            <w:tcW w:w="3576" w:type="dxa"/>
            <w:vAlign w:val="top"/>
          </w:tcPr>
          <w:p>
            <w:pPr>
              <w:autoSpaceDE w:val="0"/>
              <w:autoSpaceDN w:val="0"/>
              <w:spacing w:before="105" w:line="218" w:lineRule="auto"/>
              <w:ind w:left="1281"/>
              <w:rPr>
                <w:rFonts w:ascii="宋体" w:hAnsi="宋体" w:eastAsia="宋体" w:cs="宋体"/>
                <w:sz w:val="20"/>
                <w:szCs w:val="20"/>
              </w:rPr>
            </w:pPr>
            <w:r>
              <w:rPr>
                <w:rFonts w:ascii="宋体" w:hAnsi="宋体" w:eastAsia="宋体" w:cs="宋体"/>
                <w:spacing w:val="2"/>
                <w:sz w:val="20"/>
                <w:szCs w:val="20"/>
              </w:rPr>
              <w:t>价差预备费</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94" w:type="dxa"/>
            <w:vAlign w:val="top"/>
          </w:tcPr>
          <w:p>
            <w:pPr>
              <w:pStyle w:val="47"/>
              <w:autoSpaceDE w:val="0"/>
              <w:autoSpaceDN w:val="0"/>
            </w:pPr>
          </w:p>
        </w:tc>
        <w:tc>
          <w:tcPr>
            <w:tcW w:w="3576" w:type="dxa"/>
            <w:vAlign w:val="top"/>
          </w:tcPr>
          <w:p>
            <w:pPr>
              <w:autoSpaceDE w:val="0"/>
              <w:autoSpaceDN w:val="0"/>
              <w:spacing w:before="118" w:line="220" w:lineRule="auto"/>
              <w:ind w:left="1081"/>
              <w:rPr>
                <w:rFonts w:ascii="宋体" w:hAnsi="宋体" w:eastAsia="宋体" w:cs="宋体"/>
                <w:sz w:val="20"/>
                <w:szCs w:val="20"/>
              </w:rPr>
            </w:pPr>
            <w:r>
              <w:rPr>
                <w:rFonts w:ascii="宋体" w:hAnsi="宋体" w:eastAsia="宋体" w:cs="宋体"/>
                <w:spacing w:val="2"/>
                <w:sz w:val="20"/>
                <w:szCs w:val="20"/>
              </w:rPr>
              <w:t>建设期融资利息</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pStyle w:val="47"/>
              <w:autoSpaceDE w:val="0"/>
              <w:autoSpaceDN w:val="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694" w:type="dxa"/>
            <w:vAlign w:val="top"/>
          </w:tcPr>
          <w:p>
            <w:pPr>
              <w:pStyle w:val="47"/>
              <w:autoSpaceDE w:val="0"/>
              <w:autoSpaceDN w:val="0"/>
            </w:pPr>
          </w:p>
        </w:tc>
        <w:tc>
          <w:tcPr>
            <w:tcW w:w="3576" w:type="dxa"/>
            <w:vAlign w:val="top"/>
          </w:tcPr>
          <w:p>
            <w:pPr>
              <w:autoSpaceDE w:val="0"/>
              <w:autoSpaceDN w:val="0"/>
              <w:spacing w:before="108" w:line="220" w:lineRule="auto"/>
              <w:ind w:left="1480"/>
              <w:rPr>
                <w:rFonts w:ascii="宋体" w:hAnsi="宋体" w:eastAsia="宋体" w:cs="宋体"/>
                <w:sz w:val="20"/>
                <w:szCs w:val="20"/>
              </w:rPr>
            </w:pPr>
            <w:r>
              <w:rPr>
                <w:rFonts w:ascii="宋体" w:hAnsi="宋体" w:eastAsia="宋体" w:cs="宋体"/>
                <w:spacing w:val="4"/>
                <w:sz w:val="20"/>
                <w:szCs w:val="20"/>
              </w:rPr>
              <w:t>总投资</w:t>
            </w:r>
          </w:p>
        </w:tc>
        <w:tc>
          <w:tcPr>
            <w:tcW w:w="1089" w:type="dxa"/>
            <w:vAlign w:val="top"/>
          </w:tcPr>
          <w:p>
            <w:pPr>
              <w:pStyle w:val="47"/>
              <w:autoSpaceDE w:val="0"/>
              <w:autoSpaceDN w:val="0"/>
            </w:pPr>
          </w:p>
        </w:tc>
        <w:tc>
          <w:tcPr>
            <w:tcW w:w="1089" w:type="dxa"/>
            <w:vAlign w:val="top"/>
          </w:tcPr>
          <w:p>
            <w:pPr>
              <w:pStyle w:val="47"/>
              <w:autoSpaceDE w:val="0"/>
              <w:autoSpaceDN w:val="0"/>
            </w:pPr>
          </w:p>
        </w:tc>
        <w:tc>
          <w:tcPr>
            <w:tcW w:w="1109" w:type="dxa"/>
            <w:vAlign w:val="top"/>
          </w:tcPr>
          <w:p>
            <w:pPr>
              <w:pStyle w:val="47"/>
              <w:autoSpaceDE w:val="0"/>
              <w:autoSpaceDN w:val="0"/>
            </w:pPr>
          </w:p>
        </w:tc>
        <w:tc>
          <w:tcPr>
            <w:tcW w:w="1589" w:type="dxa"/>
            <w:vAlign w:val="top"/>
          </w:tcPr>
          <w:p>
            <w:pPr>
              <w:autoSpaceDE w:val="0"/>
              <w:autoSpaceDN w:val="0"/>
              <w:spacing w:before="159" w:line="183" w:lineRule="auto"/>
              <w:ind w:left="298"/>
              <w:rPr>
                <w:rFonts w:ascii="宋体" w:hAnsi="宋体" w:eastAsia="宋体" w:cs="宋体"/>
                <w:sz w:val="20"/>
                <w:szCs w:val="20"/>
              </w:rPr>
            </w:pPr>
            <w:r>
              <w:rPr>
                <w:rFonts w:ascii="宋体" w:hAnsi="宋体" w:eastAsia="宋体" w:cs="宋体"/>
                <w:spacing w:val="-2"/>
                <w:sz w:val="20"/>
                <w:szCs w:val="20"/>
              </w:rPr>
              <w:t>320.00</w:t>
            </w:r>
          </w:p>
        </w:tc>
      </w:tr>
    </w:tbl>
    <w:p>
      <w:pPr>
        <w:jc w:val="left"/>
        <w:rPr>
          <w:rFonts w:hint="eastAsia" w:asciiTheme="majorEastAsia" w:hAnsiTheme="majorEastAsia" w:eastAsiaTheme="majorEastAsia" w:cstheme="majorEastAsia"/>
          <w:sz w:val="28"/>
          <w:szCs w:val="28"/>
        </w:rPr>
      </w:pPr>
    </w:p>
    <w:sectPr>
      <w:headerReference r:id="rId3"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方正楷体_GBK">
    <w:altName w:val="微软雅黑"/>
    <w:panose1 w:val="03000509000000000000"/>
    <w:charset w:val="86"/>
    <w:family w:val="script"/>
    <w:pitch w:val="default"/>
    <w:sig w:usb0="00000000" w:usb1="00000000" w:usb2="00000000" w:usb3="00000000" w:csb0="00040000" w:csb1="00000000"/>
  </w:font>
  <w:font w:name="TimesNew Roman">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B3"/>
    <w:rsid w:val="000011FC"/>
    <w:rsid w:val="00005EA4"/>
    <w:rsid w:val="00016912"/>
    <w:rsid w:val="00016F76"/>
    <w:rsid w:val="00021A20"/>
    <w:rsid w:val="00026671"/>
    <w:rsid w:val="00030E3E"/>
    <w:rsid w:val="0003298D"/>
    <w:rsid w:val="00036CE1"/>
    <w:rsid w:val="0004322F"/>
    <w:rsid w:val="00050F68"/>
    <w:rsid w:val="000519AD"/>
    <w:rsid w:val="0006153F"/>
    <w:rsid w:val="00061DED"/>
    <w:rsid w:val="000675BD"/>
    <w:rsid w:val="00071BDE"/>
    <w:rsid w:val="00073C92"/>
    <w:rsid w:val="00075295"/>
    <w:rsid w:val="00075C91"/>
    <w:rsid w:val="00077993"/>
    <w:rsid w:val="00080AD2"/>
    <w:rsid w:val="000825F0"/>
    <w:rsid w:val="0009034A"/>
    <w:rsid w:val="000948AB"/>
    <w:rsid w:val="00094DEC"/>
    <w:rsid w:val="000A2769"/>
    <w:rsid w:val="000A31C3"/>
    <w:rsid w:val="000A3947"/>
    <w:rsid w:val="000B1C2D"/>
    <w:rsid w:val="000B7C6D"/>
    <w:rsid w:val="000C0FFC"/>
    <w:rsid w:val="000C10D1"/>
    <w:rsid w:val="000C3BA6"/>
    <w:rsid w:val="000C6760"/>
    <w:rsid w:val="000D22D8"/>
    <w:rsid w:val="000D5724"/>
    <w:rsid w:val="000D5B5E"/>
    <w:rsid w:val="000D7B95"/>
    <w:rsid w:val="000E2B80"/>
    <w:rsid w:val="000E44E7"/>
    <w:rsid w:val="000E49C3"/>
    <w:rsid w:val="000E7FCE"/>
    <w:rsid w:val="000F2EC6"/>
    <w:rsid w:val="000F4D9D"/>
    <w:rsid w:val="00106ED8"/>
    <w:rsid w:val="00114BFA"/>
    <w:rsid w:val="00123824"/>
    <w:rsid w:val="00127C0A"/>
    <w:rsid w:val="00132357"/>
    <w:rsid w:val="001336E3"/>
    <w:rsid w:val="00135BA9"/>
    <w:rsid w:val="00143E2F"/>
    <w:rsid w:val="00143FCF"/>
    <w:rsid w:val="00147228"/>
    <w:rsid w:val="001534CB"/>
    <w:rsid w:val="00157702"/>
    <w:rsid w:val="00157974"/>
    <w:rsid w:val="0016241A"/>
    <w:rsid w:val="00162BF6"/>
    <w:rsid w:val="0016644E"/>
    <w:rsid w:val="00171CD7"/>
    <w:rsid w:val="001742C2"/>
    <w:rsid w:val="00180E3E"/>
    <w:rsid w:val="001815F4"/>
    <w:rsid w:val="00184094"/>
    <w:rsid w:val="00187FC1"/>
    <w:rsid w:val="001906D6"/>
    <w:rsid w:val="00191ACE"/>
    <w:rsid w:val="00191C10"/>
    <w:rsid w:val="00193517"/>
    <w:rsid w:val="001A7EB2"/>
    <w:rsid w:val="001B060F"/>
    <w:rsid w:val="001B5177"/>
    <w:rsid w:val="001B6654"/>
    <w:rsid w:val="001B7139"/>
    <w:rsid w:val="001C0322"/>
    <w:rsid w:val="001C10F1"/>
    <w:rsid w:val="001C4265"/>
    <w:rsid w:val="001E22A8"/>
    <w:rsid w:val="001F1363"/>
    <w:rsid w:val="001F1E5C"/>
    <w:rsid w:val="001F668E"/>
    <w:rsid w:val="002012DC"/>
    <w:rsid w:val="0020419C"/>
    <w:rsid w:val="00204644"/>
    <w:rsid w:val="00207464"/>
    <w:rsid w:val="00221C0F"/>
    <w:rsid w:val="00221FCD"/>
    <w:rsid w:val="002275DF"/>
    <w:rsid w:val="00227804"/>
    <w:rsid w:val="0023253D"/>
    <w:rsid w:val="00244310"/>
    <w:rsid w:val="002464F9"/>
    <w:rsid w:val="00246A53"/>
    <w:rsid w:val="00250096"/>
    <w:rsid w:val="002516F8"/>
    <w:rsid w:val="00254772"/>
    <w:rsid w:val="0026017D"/>
    <w:rsid w:val="00263C85"/>
    <w:rsid w:val="00274AB4"/>
    <w:rsid w:val="00277A85"/>
    <w:rsid w:val="002827DD"/>
    <w:rsid w:val="00283D5A"/>
    <w:rsid w:val="00284FEB"/>
    <w:rsid w:val="00293115"/>
    <w:rsid w:val="00296197"/>
    <w:rsid w:val="00296D5E"/>
    <w:rsid w:val="002A2F36"/>
    <w:rsid w:val="002A47B8"/>
    <w:rsid w:val="002A4EF7"/>
    <w:rsid w:val="002A602F"/>
    <w:rsid w:val="002A622D"/>
    <w:rsid w:val="002A6F65"/>
    <w:rsid w:val="002B122D"/>
    <w:rsid w:val="002B161A"/>
    <w:rsid w:val="002B1AAE"/>
    <w:rsid w:val="002C2090"/>
    <w:rsid w:val="002C31ED"/>
    <w:rsid w:val="002D103C"/>
    <w:rsid w:val="002D183E"/>
    <w:rsid w:val="002D1DA5"/>
    <w:rsid w:val="002D2F91"/>
    <w:rsid w:val="002D6B01"/>
    <w:rsid w:val="002E0C79"/>
    <w:rsid w:val="002E14EA"/>
    <w:rsid w:val="002E2E9A"/>
    <w:rsid w:val="002E78D2"/>
    <w:rsid w:val="002F1CB8"/>
    <w:rsid w:val="002F1EDC"/>
    <w:rsid w:val="00301C73"/>
    <w:rsid w:val="003065FE"/>
    <w:rsid w:val="0031500A"/>
    <w:rsid w:val="003316D5"/>
    <w:rsid w:val="00332259"/>
    <w:rsid w:val="003343E6"/>
    <w:rsid w:val="003351B9"/>
    <w:rsid w:val="0033664B"/>
    <w:rsid w:val="00342BA4"/>
    <w:rsid w:val="00353E51"/>
    <w:rsid w:val="00355BBD"/>
    <w:rsid w:val="0036254A"/>
    <w:rsid w:val="00364C5C"/>
    <w:rsid w:val="003660B1"/>
    <w:rsid w:val="003708EE"/>
    <w:rsid w:val="00370C2B"/>
    <w:rsid w:val="00370D6E"/>
    <w:rsid w:val="00372ACB"/>
    <w:rsid w:val="00377D1E"/>
    <w:rsid w:val="00380846"/>
    <w:rsid w:val="003879B5"/>
    <w:rsid w:val="00391F78"/>
    <w:rsid w:val="00396CE5"/>
    <w:rsid w:val="003A3B43"/>
    <w:rsid w:val="003A3B96"/>
    <w:rsid w:val="003A7119"/>
    <w:rsid w:val="003B732F"/>
    <w:rsid w:val="003C01B4"/>
    <w:rsid w:val="003C27CE"/>
    <w:rsid w:val="003C70F0"/>
    <w:rsid w:val="003C70F5"/>
    <w:rsid w:val="003D134E"/>
    <w:rsid w:val="003D18CF"/>
    <w:rsid w:val="003D70A9"/>
    <w:rsid w:val="003D7DE9"/>
    <w:rsid w:val="003E2C1F"/>
    <w:rsid w:val="004114B8"/>
    <w:rsid w:val="0041331F"/>
    <w:rsid w:val="0041413D"/>
    <w:rsid w:val="00421BB2"/>
    <w:rsid w:val="00423EAE"/>
    <w:rsid w:val="00427B0F"/>
    <w:rsid w:val="00427D22"/>
    <w:rsid w:val="00431A5D"/>
    <w:rsid w:val="0043455C"/>
    <w:rsid w:val="00441057"/>
    <w:rsid w:val="00442122"/>
    <w:rsid w:val="004453BB"/>
    <w:rsid w:val="00446974"/>
    <w:rsid w:val="00447C78"/>
    <w:rsid w:val="0045052D"/>
    <w:rsid w:val="004506EB"/>
    <w:rsid w:val="004544A6"/>
    <w:rsid w:val="00455273"/>
    <w:rsid w:val="0045602C"/>
    <w:rsid w:val="00464185"/>
    <w:rsid w:val="00464253"/>
    <w:rsid w:val="0047224A"/>
    <w:rsid w:val="0047290A"/>
    <w:rsid w:val="00475BA8"/>
    <w:rsid w:val="0047775D"/>
    <w:rsid w:val="00477A97"/>
    <w:rsid w:val="004840FD"/>
    <w:rsid w:val="004858BA"/>
    <w:rsid w:val="00486103"/>
    <w:rsid w:val="004876C9"/>
    <w:rsid w:val="004936B6"/>
    <w:rsid w:val="00495395"/>
    <w:rsid w:val="00496880"/>
    <w:rsid w:val="004A6C37"/>
    <w:rsid w:val="004B2999"/>
    <w:rsid w:val="004B38CC"/>
    <w:rsid w:val="004B5167"/>
    <w:rsid w:val="004B5AFC"/>
    <w:rsid w:val="004C124E"/>
    <w:rsid w:val="004C1803"/>
    <w:rsid w:val="004C4CC5"/>
    <w:rsid w:val="004E2E3B"/>
    <w:rsid w:val="004E582D"/>
    <w:rsid w:val="004E69F1"/>
    <w:rsid w:val="004F03E3"/>
    <w:rsid w:val="004F20E6"/>
    <w:rsid w:val="004F2AF9"/>
    <w:rsid w:val="004F422E"/>
    <w:rsid w:val="004F5385"/>
    <w:rsid w:val="004F5B1F"/>
    <w:rsid w:val="00503940"/>
    <w:rsid w:val="00506738"/>
    <w:rsid w:val="00506965"/>
    <w:rsid w:val="005078AF"/>
    <w:rsid w:val="00507965"/>
    <w:rsid w:val="00513D85"/>
    <w:rsid w:val="0051439C"/>
    <w:rsid w:val="0051753B"/>
    <w:rsid w:val="00520633"/>
    <w:rsid w:val="00520679"/>
    <w:rsid w:val="00524977"/>
    <w:rsid w:val="0052546F"/>
    <w:rsid w:val="00525BA1"/>
    <w:rsid w:val="0052723B"/>
    <w:rsid w:val="00530D76"/>
    <w:rsid w:val="00532304"/>
    <w:rsid w:val="005340F1"/>
    <w:rsid w:val="00540D90"/>
    <w:rsid w:val="00543EB1"/>
    <w:rsid w:val="00554437"/>
    <w:rsid w:val="0056365A"/>
    <w:rsid w:val="005677B5"/>
    <w:rsid w:val="005709D9"/>
    <w:rsid w:val="0057159F"/>
    <w:rsid w:val="00571BB9"/>
    <w:rsid w:val="00576959"/>
    <w:rsid w:val="00576F09"/>
    <w:rsid w:val="00577DF6"/>
    <w:rsid w:val="00584523"/>
    <w:rsid w:val="00590846"/>
    <w:rsid w:val="005A33F5"/>
    <w:rsid w:val="005A3FB7"/>
    <w:rsid w:val="005B55F1"/>
    <w:rsid w:val="005D1A15"/>
    <w:rsid w:val="005D245A"/>
    <w:rsid w:val="005D3B63"/>
    <w:rsid w:val="005D49CF"/>
    <w:rsid w:val="005E3ED6"/>
    <w:rsid w:val="005E4AF7"/>
    <w:rsid w:val="005E4B28"/>
    <w:rsid w:val="005E4CC4"/>
    <w:rsid w:val="005E6C4D"/>
    <w:rsid w:val="005F0652"/>
    <w:rsid w:val="005F3C9C"/>
    <w:rsid w:val="005F55AF"/>
    <w:rsid w:val="005F5A08"/>
    <w:rsid w:val="005F72A3"/>
    <w:rsid w:val="006056DE"/>
    <w:rsid w:val="006059B0"/>
    <w:rsid w:val="006067B4"/>
    <w:rsid w:val="0060744B"/>
    <w:rsid w:val="006105DE"/>
    <w:rsid w:val="00611A97"/>
    <w:rsid w:val="00612D46"/>
    <w:rsid w:val="00614159"/>
    <w:rsid w:val="006144FE"/>
    <w:rsid w:val="006164E0"/>
    <w:rsid w:val="00624F1B"/>
    <w:rsid w:val="006409FE"/>
    <w:rsid w:val="006461BA"/>
    <w:rsid w:val="006513BA"/>
    <w:rsid w:val="00651AC2"/>
    <w:rsid w:val="006601D5"/>
    <w:rsid w:val="00670D29"/>
    <w:rsid w:val="00672F0D"/>
    <w:rsid w:val="006774DB"/>
    <w:rsid w:val="00677F29"/>
    <w:rsid w:val="006805AD"/>
    <w:rsid w:val="0069402A"/>
    <w:rsid w:val="00695861"/>
    <w:rsid w:val="00696490"/>
    <w:rsid w:val="00696C21"/>
    <w:rsid w:val="006A55DA"/>
    <w:rsid w:val="006A71B9"/>
    <w:rsid w:val="006A7C02"/>
    <w:rsid w:val="006B3695"/>
    <w:rsid w:val="006B3FC6"/>
    <w:rsid w:val="006C017A"/>
    <w:rsid w:val="006C043F"/>
    <w:rsid w:val="006C0520"/>
    <w:rsid w:val="006C68F6"/>
    <w:rsid w:val="006C73C5"/>
    <w:rsid w:val="006D0B1B"/>
    <w:rsid w:val="006D1476"/>
    <w:rsid w:val="006D500C"/>
    <w:rsid w:val="006E30E3"/>
    <w:rsid w:val="006E39C4"/>
    <w:rsid w:val="006E6214"/>
    <w:rsid w:val="006E670D"/>
    <w:rsid w:val="006F380F"/>
    <w:rsid w:val="006F61A4"/>
    <w:rsid w:val="0070535D"/>
    <w:rsid w:val="00711D6B"/>
    <w:rsid w:val="00716BEB"/>
    <w:rsid w:val="0071753D"/>
    <w:rsid w:val="00725242"/>
    <w:rsid w:val="0072775E"/>
    <w:rsid w:val="007427CD"/>
    <w:rsid w:val="00744325"/>
    <w:rsid w:val="00744DA1"/>
    <w:rsid w:val="00746EB1"/>
    <w:rsid w:val="00751A28"/>
    <w:rsid w:val="00761B81"/>
    <w:rsid w:val="00761E62"/>
    <w:rsid w:val="00763727"/>
    <w:rsid w:val="00764DAC"/>
    <w:rsid w:val="00773744"/>
    <w:rsid w:val="00774CAE"/>
    <w:rsid w:val="00774FC1"/>
    <w:rsid w:val="00775419"/>
    <w:rsid w:val="00776DF5"/>
    <w:rsid w:val="0078108D"/>
    <w:rsid w:val="007866A5"/>
    <w:rsid w:val="00790F2F"/>
    <w:rsid w:val="00795C8D"/>
    <w:rsid w:val="007B2727"/>
    <w:rsid w:val="007C1618"/>
    <w:rsid w:val="007C5880"/>
    <w:rsid w:val="007C66A3"/>
    <w:rsid w:val="007C6D6C"/>
    <w:rsid w:val="007C79F4"/>
    <w:rsid w:val="007D4A36"/>
    <w:rsid w:val="007D4E8C"/>
    <w:rsid w:val="007E1ACC"/>
    <w:rsid w:val="007E79F6"/>
    <w:rsid w:val="007F0C8B"/>
    <w:rsid w:val="007F40FB"/>
    <w:rsid w:val="00801D0F"/>
    <w:rsid w:val="00803609"/>
    <w:rsid w:val="00803708"/>
    <w:rsid w:val="008107DA"/>
    <w:rsid w:val="00811D07"/>
    <w:rsid w:val="008134C9"/>
    <w:rsid w:val="00824783"/>
    <w:rsid w:val="00825588"/>
    <w:rsid w:val="008261E3"/>
    <w:rsid w:val="008264BA"/>
    <w:rsid w:val="0082727F"/>
    <w:rsid w:val="00830A88"/>
    <w:rsid w:val="008314CC"/>
    <w:rsid w:val="00832751"/>
    <w:rsid w:val="008328DD"/>
    <w:rsid w:val="00832C5B"/>
    <w:rsid w:val="0084146B"/>
    <w:rsid w:val="00842075"/>
    <w:rsid w:val="008441D8"/>
    <w:rsid w:val="00846D60"/>
    <w:rsid w:val="00863FB3"/>
    <w:rsid w:val="00864FCD"/>
    <w:rsid w:val="00865615"/>
    <w:rsid w:val="008659B1"/>
    <w:rsid w:val="00867437"/>
    <w:rsid w:val="00874691"/>
    <w:rsid w:val="00874B7B"/>
    <w:rsid w:val="00882944"/>
    <w:rsid w:val="0088407F"/>
    <w:rsid w:val="00885EA7"/>
    <w:rsid w:val="00891B4E"/>
    <w:rsid w:val="0089422F"/>
    <w:rsid w:val="008A0EEA"/>
    <w:rsid w:val="008B221F"/>
    <w:rsid w:val="008B3067"/>
    <w:rsid w:val="008B391E"/>
    <w:rsid w:val="008B6309"/>
    <w:rsid w:val="008B7907"/>
    <w:rsid w:val="008C013D"/>
    <w:rsid w:val="008C13A3"/>
    <w:rsid w:val="008C5AC8"/>
    <w:rsid w:val="008D7567"/>
    <w:rsid w:val="008D7997"/>
    <w:rsid w:val="008E088A"/>
    <w:rsid w:val="008E0F0E"/>
    <w:rsid w:val="008E3538"/>
    <w:rsid w:val="008E7487"/>
    <w:rsid w:val="008F56F8"/>
    <w:rsid w:val="008F6128"/>
    <w:rsid w:val="008F7ABD"/>
    <w:rsid w:val="009075DC"/>
    <w:rsid w:val="0091134F"/>
    <w:rsid w:val="009138C8"/>
    <w:rsid w:val="00914BA6"/>
    <w:rsid w:val="00923604"/>
    <w:rsid w:val="00924C26"/>
    <w:rsid w:val="00933367"/>
    <w:rsid w:val="009352B0"/>
    <w:rsid w:val="0094022B"/>
    <w:rsid w:val="0095014D"/>
    <w:rsid w:val="00952794"/>
    <w:rsid w:val="00960009"/>
    <w:rsid w:val="009627D1"/>
    <w:rsid w:val="00964D24"/>
    <w:rsid w:val="009652F6"/>
    <w:rsid w:val="009677AD"/>
    <w:rsid w:val="00970C45"/>
    <w:rsid w:val="00974B9F"/>
    <w:rsid w:val="00980F65"/>
    <w:rsid w:val="009814A5"/>
    <w:rsid w:val="00981F5D"/>
    <w:rsid w:val="00991776"/>
    <w:rsid w:val="00991B7E"/>
    <w:rsid w:val="00993369"/>
    <w:rsid w:val="00993492"/>
    <w:rsid w:val="009A105C"/>
    <w:rsid w:val="009A24CF"/>
    <w:rsid w:val="009A336D"/>
    <w:rsid w:val="009A56ED"/>
    <w:rsid w:val="009A5EB8"/>
    <w:rsid w:val="009B149B"/>
    <w:rsid w:val="009B2B23"/>
    <w:rsid w:val="009B2F41"/>
    <w:rsid w:val="009B69AA"/>
    <w:rsid w:val="009C1C9D"/>
    <w:rsid w:val="009C1EFF"/>
    <w:rsid w:val="009C6CE7"/>
    <w:rsid w:val="009D03B9"/>
    <w:rsid w:val="009D1F0A"/>
    <w:rsid w:val="009D251F"/>
    <w:rsid w:val="009D2B97"/>
    <w:rsid w:val="009D314B"/>
    <w:rsid w:val="009E3BB6"/>
    <w:rsid w:val="009E704F"/>
    <w:rsid w:val="009E72D0"/>
    <w:rsid w:val="009E7EB6"/>
    <w:rsid w:val="009F1C0E"/>
    <w:rsid w:val="00A058F2"/>
    <w:rsid w:val="00A1325C"/>
    <w:rsid w:val="00A16878"/>
    <w:rsid w:val="00A17FAB"/>
    <w:rsid w:val="00A22DE6"/>
    <w:rsid w:val="00A23346"/>
    <w:rsid w:val="00A23420"/>
    <w:rsid w:val="00A238FB"/>
    <w:rsid w:val="00A32F97"/>
    <w:rsid w:val="00A41CD9"/>
    <w:rsid w:val="00A42306"/>
    <w:rsid w:val="00A42FB9"/>
    <w:rsid w:val="00A43CA5"/>
    <w:rsid w:val="00A45AC8"/>
    <w:rsid w:val="00A47193"/>
    <w:rsid w:val="00A50470"/>
    <w:rsid w:val="00A51B20"/>
    <w:rsid w:val="00A538A8"/>
    <w:rsid w:val="00A566B4"/>
    <w:rsid w:val="00A62AA0"/>
    <w:rsid w:val="00A65870"/>
    <w:rsid w:val="00A677E4"/>
    <w:rsid w:val="00A700AA"/>
    <w:rsid w:val="00A704C9"/>
    <w:rsid w:val="00A726FC"/>
    <w:rsid w:val="00A74B6D"/>
    <w:rsid w:val="00A76255"/>
    <w:rsid w:val="00A7689D"/>
    <w:rsid w:val="00A779FD"/>
    <w:rsid w:val="00A81A5B"/>
    <w:rsid w:val="00A861B8"/>
    <w:rsid w:val="00A90461"/>
    <w:rsid w:val="00A93852"/>
    <w:rsid w:val="00A95B79"/>
    <w:rsid w:val="00AB0D7D"/>
    <w:rsid w:val="00AB3B65"/>
    <w:rsid w:val="00AB3B8F"/>
    <w:rsid w:val="00AB56EF"/>
    <w:rsid w:val="00AB7314"/>
    <w:rsid w:val="00AB78FB"/>
    <w:rsid w:val="00AC0862"/>
    <w:rsid w:val="00AC09ED"/>
    <w:rsid w:val="00AD0F2C"/>
    <w:rsid w:val="00AD19C7"/>
    <w:rsid w:val="00AD2FBE"/>
    <w:rsid w:val="00AD3083"/>
    <w:rsid w:val="00AD3F5F"/>
    <w:rsid w:val="00AD7B50"/>
    <w:rsid w:val="00AE2AE8"/>
    <w:rsid w:val="00AE438B"/>
    <w:rsid w:val="00AE4451"/>
    <w:rsid w:val="00AE7C26"/>
    <w:rsid w:val="00AF4FC0"/>
    <w:rsid w:val="00B037E2"/>
    <w:rsid w:val="00B22C10"/>
    <w:rsid w:val="00B24D38"/>
    <w:rsid w:val="00B25329"/>
    <w:rsid w:val="00B311FB"/>
    <w:rsid w:val="00B43C8A"/>
    <w:rsid w:val="00B4453A"/>
    <w:rsid w:val="00B4683A"/>
    <w:rsid w:val="00B51534"/>
    <w:rsid w:val="00B5238A"/>
    <w:rsid w:val="00B5435F"/>
    <w:rsid w:val="00B544F3"/>
    <w:rsid w:val="00B637FA"/>
    <w:rsid w:val="00B63864"/>
    <w:rsid w:val="00B676A2"/>
    <w:rsid w:val="00B7109C"/>
    <w:rsid w:val="00B711A1"/>
    <w:rsid w:val="00B72BA2"/>
    <w:rsid w:val="00B75D3A"/>
    <w:rsid w:val="00B8339C"/>
    <w:rsid w:val="00B84398"/>
    <w:rsid w:val="00B84B02"/>
    <w:rsid w:val="00B85070"/>
    <w:rsid w:val="00B850F9"/>
    <w:rsid w:val="00B94559"/>
    <w:rsid w:val="00B9616D"/>
    <w:rsid w:val="00B96257"/>
    <w:rsid w:val="00BA09E4"/>
    <w:rsid w:val="00BA3293"/>
    <w:rsid w:val="00BA69CF"/>
    <w:rsid w:val="00BC4354"/>
    <w:rsid w:val="00BC6E7C"/>
    <w:rsid w:val="00BD0620"/>
    <w:rsid w:val="00BD754D"/>
    <w:rsid w:val="00BD770E"/>
    <w:rsid w:val="00BE76C4"/>
    <w:rsid w:val="00BF176A"/>
    <w:rsid w:val="00BF4CCA"/>
    <w:rsid w:val="00C033EE"/>
    <w:rsid w:val="00C03712"/>
    <w:rsid w:val="00C0647D"/>
    <w:rsid w:val="00C07923"/>
    <w:rsid w:val="00C116F2"/>
    <w:rsid w:val="00C21DC9"/>
    <w:rsid w:val="00C27889"/>
    <w:rsid w:val="00C33D10"/>
    <w:rsid w:val="00C422AA"/>
    <w:rsid w:val="00C44885"/>
    <w:rsid w:val="00C472E1"/>
    <w:rsid w:val="00C479DF"/>
    <w:rsid w:val="00C5249C"/>
    <w:rsid w:val="00C55DB8"/>
    <w:rsid w:val="00C5672D"/>
    <w:rsid w:val="00C619F9"/>
    <w:rsid w:val="00C65EE3"/>
    <w:rsid w:val="00C67D6F"/>
    <w:rsid w:val="00C70721"/>
    <w:rsid w:val="00C70F74"/>
    <w:rsid w:val="00C72651"/>
    <w:rsid w:val="00C74BF8"/>
    <w:rsid w:val="00C81B6E"/>
    <w:rsid w:val="00C84CFE"/>
    <w:rsid w:val="00C86C1A"/>
    <w:rsid w:val="00C86F50"/>
    <w:rsid w:val="00C908B2"/>
    <w:rsid w:val="00C9111A"/>
    <w:rsid w:val="00C91FA0"/>
    <w:rsid w:val="00C93324"/>
    <w:rsid w:val="00C93447"/>
    <w:rsid w:val="00C94BF8"/>
    <w:rsid w:val="00C972E6"/>
    <w:rsid w:val="00CA7D6A"/>
    <w:rsid w:val="00CB3B82"/>
    <w:rsid w:val="00CB431A"/>
    <w:rsid w:val="00CB4FA5"/>
    <w:rsid w:val="00CB5EC5"/>
    <w:rsid w:val="00CB69FB"/>
    <w:rsid w:val="00CB764E"/>
    <w:rsid w:val="00CC0509"/>
    <w:rsid w:val="00CC5CE2"/>
    <w:rsid w:val="00CC5F6F"/>
    <w:rsid w:val="00CC700B"/>
    <w:rsid w:val="00CC77CD"/>
    <w:rsid w:val="00CD2BE7"/>
    <w:rsid w:val="00CE00BB"/>
    <w:rsid w:val="00CF0A53"/>
    <w:rsid w:val="00CF58E6"/>
    <w:rsid w:val="00D01458"/>
    <w:rsid w:val="00D05DAA"/>
    <w:rsid w:val="00D10850"/>
    <w:rsid w:val="00D11DBC"/>
    <w:rsid w:val="00D14427"/>
    <w:rsid w:val="00D15584"/>
    <w:rsid w:val="00D22866"/>
    <w:rsid w:val="00D25644"/>
    <w:rsid w:val="00D256FE"/>
    <w:rsid w:val="00D37101"/>
    <w:rsid w:val="00D400AA"/>
    <w:rsid w:val="00D40692"/>
    <w:rsid w:val="00D40B4E"/>
    <w:rsid w:val="00D45E3F"/>
    <w:rsid w:val="00D6013F"/>
    <w:rsid w:val="00D6223A"/>
    <w:rsid w:val="00D6256D"/>
    <w:rsid w:val="00D77B72"/>
    <w:rsid w:val="00D85C3F"/>
    <w:rsid w:val="00D91D97"/>
    <w:rsid w:val="00DA0CF1"/>
    <w:rsid w:val="00DA1883"/>
    <w:rsid w:val="00DA518C"/>
    <w:rsid w:val="00DA59A9"/>
    <w:rsid w:val="00DB019F"/>
    <w:rsid w:val="00DB2178"/>
    <w:rsid w:val="00DB6E20"/>
    <w:rsid w:val="00DC11F6"/>
    <w:rsid w:val="00DC3110"/>
    <w:rsid w:val="00DC50BE"/>
    <w:rsid w:val="00DC751F"/>
    <w:rsid w:val="00DD0CC8"/>
    <w:rsid w:val="00DD5800"/>
    <w:rsid w:val="00DE0AA3"/>
    <w:rsid w:val="00DE4F88"/>
    <w:rsid w:val="00DE74AC"/>
    <w:rsid w:val="00DF0045"/>
    <w:rsid w:val="00DF20FC"/>
    <w:rsid w:val="00DF762B"/>
    <w:rsid w:val="00E01146"/>
    <w:rsid w:val="00E0453E"/>
    <w:rsid w:val="00E05087"/>
    <w:rsid w:val="00E05D83"/>
    <w:rsid w:val="00E06A31"/>
    <w:rsid w:val="00E0729D"/>
    <w:rsid w:val="00E15E1E"/>
    <w:rsid w:val="00E2365C"/>
    <w:rsid w:val="00E23C35"/>
    <w:rsid w:val="00E26643"/>
    <w:rsid w:val="00E321E4"/>
    <w:rsid w:val="00E442EC"/>
    <w:rsid w:val="00E51A25"/>
    <w:rsid w:val="00E530D7"/>
    <w:rsid w:val="00E60853"/>
    <w:rsid w:val="00E608F8"/>
    <w:rsid w:val="00E65BF2"/>
    <w:rsid w:val="00E67111"/>
    <w:rsid w:val="00E67ADF"/>
    <w:rsid w:val="00E72803"/>
    <w:rsid w:val="00E80018"/>
    <w:rsid w:val="00E91F1B"/>
    <w:rsid w:val="00E93F05"/>
    <w:rsid w:val="00E95458"/>
    <w:rsid w:val="00E95D20"/>
    <w:rsid w:val="00E96B58"/>
    <w:rsid w:val="00EA2E8E"/>
    <w:rsid w:val="00EA6C4B"/>
    <w:rsid w:val="00EB5572"/>
    <w:rsid w:val="00EB656C"/>
    <w:rsid w:val="00EB726E"/>
    <w:rsid w:val="00EC03ED"/>
    <w:rsid w:val="00EC0737"/>
    <w:rsid w:val="00EC1887"/>
    <w:rsid w:val="00EC45DD"/>
    <w:rsid w:val="00ED34C2"/>
    <w:rsid w:val="00EE062B"/>
    <w:rsid w:val="00EE3729"/>
    <w:rsid w:val="00EE5631"/>
    <w:rsid w:val="00EE5CE2"/>
    <w:rsid w:val="00EF6E64"/>
    <w:rsid w:val="00F01BE5"/>
    <w:rsid w:val="00F02617"/>
    <w:rsid w:val="00F056C1"/>
    <w:rsid w:val="00F22082"/>
    <w:rsid w:val="00F2743E"/>
    <w:rsid w:val="00F27836"/>
    <w:rsid w:val="00F27E69"/>
    <w:rsid w:val="00F31EEE"/>
    <w:rsid w:val="00F32A27"/>
    <w:rsid w:val="00F33CC2"/>
    <w:rsid w:val="00F36B81"/>
    <w:rsid w:val="00F40643"/>
    <w:rsid w:val="00F43321"/>
    <w:rsid w:val="00F466DC"/>
    <w:rsid w:val="00F46E13"/>
    <w:rsid w:val="00F54E85"/>
    <w:rsid w:val="00F610D5"/>
    <w:rsid w:val="00F622F8"/>
    <w:rsid w:val="00F64305"/>
    <w:rsid w:val="00F6578D"/>
    <w:rsid w:val="00F72F76"/>
    <w:rsid w:val="00F744F2"/>
    <w:rsid w:val="00F74C90"/>
    <w:rsid w:val="00F80856"/>
    <w:rsid w:val="00F826A6"/>
    <w:rsid w:val="00F92E8D"/>
    <w:rsid w:val="00F93CA7"/>
    <w:rsid w:val="00FA6184"/>
    <w:rsid w:val="00FA7700"/>
    <w:rsid w:val="00FB0DD7"/>
    <w:rsid w:val="00FB1676"/>
    <w:rsid w:val="00FB304D"/>
    <w:rsid w:val="00FB4905"/>
    <w:rsid w:val="00FB6FEB"/>
    <w:rsid w:val="00FB7514"/>
    <w:rsid w:val="00FC2E5C"/>
    <w:rsid w:val="00FD1712"/>
    <w:rsid w:val="00FE0E9A"/>
    <w:rsid w:val="00FE296B"/>
    <w:rsid w:val="00FE6B27"/>
    <w:rsid w:val="00FF1197"/>
    <w:rsid w:val="00FF73B1"/>
    <w:rsid w:val="00FF7718"/>
    <w:rsid w:val="013416FE"/>
    <w:rsid w:val="01432E41"/>
    <w:rsid w:val="01653BDE"/>
    <w:rsid w:val="01A13455"/>
    <w:rsid w:val="01B27241"/>
    <w:rsid w:val="021500A0"/>
    <w:rsid w:val="021C3A83"/>
    <w:rsid w:val="021E6366"/>
    <w:rsid w:val="02275FF1"/>
    <w:rsid w:val="027F1A88"/>
    <w:rsid w:val="029C329D"/>
    <w:rsid w:val="02F056D3"/>
    <w:rsid w:val="02FB28B9"/>
    <w:rsid w:val="03452CDF"/>
    <w:rsid w:val="035338AB"/>
    <w:rsid w:val="03A638B9"/>
    <w:rsid w:val="03AF5665"/>
    <w:rsid w:val="03F54348"/>
    <w:rsid w:val="03FD0BEB"/>
    <w:rsid w:val="045C5B14"/>
    <w:rsid w:val="04A237D8"/>
    <w:rsid w:val="04B06DDD"/>
    <w:rsid w:val="04CD2158"/>
    <w:rsid w:val="04DF6C8C"/>
    <w:rsid w:val="05627947"/>
    <w:rsid w:val="059453B8"/>
    <w:rsid w:val="05A72CF1"/>
    <w:rsid w:val="05AE73BD"/>
    <w:rsid w:val="05C62526"/>
    <w:rsid w:val="05C67228"/>
    <w:rsid w:val="061E18A4"/>
    <w:rsid w:val="062E4182"/>
    <w:rsid w:val="06660967"/>
    <w:rsid w:val="06EC47A3"/>
    <w:rsid w:val="06F713A9"/>
    <w:rsid w:val="06F90526"/>
    <w:rsid w:val="071C5E80"/>
    <w:rsid w:val="07372CF6"/>
    <w:rsid w:val="07A15A11"/>
    <w:rsid w:val="07D40367"/>
    <w:rsid w:val="07EC0674"/>
    <w:rsid w:val="07F670D0"/>
    <w:rsid w:val="080F1D52"/>
    <w:rsid w:val="08FB6675"/>
    <w:rsid w:val="09122C97"/>
    <w:rsid w:val="09144FB9"/>
    <w:rsid w:val="094171A0"/>
    <w:rsid w:val="09464F77"/>
    <w:rsid w:val="09505AF5"/>
    <w:rsid w:val="098806FA"/>
    <w:rsid w:val="09F946C9"/>
    <w:rsid w:val="0A257920"/>
    <w:rsid w:val="0A3C0267"/>
    <w:rsid w:val="0A856488"/>
    <w:rsid w:val="0AB7072E"/>
    <w:rsid w:val="0B2219F3"/>
    <w:rsid w:val="0B3A27DD"/>
    <w:rsid w:val="0B92547E"/>
    <w:rsid w:val="0B9A74A8"/>
    <w:rsid w:val="0BD166EC"/>
    <w:rsid w:val="0C12434E"/>
    <w:rsid w:val="0C404242"/>
    <w:rsid w:val="0C48260B"/>
    <w:rsid w:val="0C4B5846"/>
    <w:rsid w:val="0CFE67FB"/>
    <w:rsid w:val="0D18724F"/>
    <w:rsid w:val="0D5B6785"/>
    <w:rsid w:val="0D6137F3"/>
    <w:rsid w:val="0DD00341"/>
    <w:rsid w:val="0E0F452C"/>
    <w:rsid w:val="0E2875F7"/>
    <w:rsid w:val="0E3764A0"/>
    <w:rsid w:val="0E5908C6"/>
    <w:rsid w:val="0E7213B5"/>
    <w:rsid w:val="0E945972"/>
    <w:rsid w:val="0EAA62C9"/>
    <w:rsid w:val="0EB400BD"/>
    <w:rsid w:val="0EE119CF"/>
    <w:rsid w:val="0F0F4233"/>
    <w:rsid w:val="0F2E0C11"/>
    <w:rsid w:val="0F411B03"/>
    <w:rsid w:val="0F467073"/>
    <w:rsid w:val="0F4E1070"/>
    <w:rsid w:val="0F6C55AA"/>
    <w:rsid w:val="0F7535B0"/>
    <w:rsid w:val="0FCD2A81"/>
    <w:rsid w:val="0FE52959"/>
    <w:rsid w:val="100A673B"/>
    <w:rsid w:val="102A05EF"/>
    <w:rsid w:val="10432B4B"/>
    <w:rsid w:val="10A96E56"/>
    <w:rsid w:val="10DA4F61"/>
    <w:rsid w:val="11231AC4"/>
    <w:rsid w:val="11686E77"/>
    <w:rsid w:val="11F540B1"/>
    <w:rsid w:val="12336A12"/>
    <w:rsid w:val="125A7DCE"/>
    <w:rsid w:val="12D51149"/>
    <w:rsid w:val="12FB542F"/>
    <w:rsid w:val="133E1FC2"/>
    <w:rsid w:val="136D4DDB"/>
    <w:rsid w:val="13803CB2"/>
    <w:rsid w:val="13BE4771"/>
    <w:rsid w:val="14156EC5"/>
    <w:rsid w:val="143A0FFB"/>
    <w:rsid w:val="14477782"/>
    <w:rsid w:val="14710ED8"/>
    <w:rsid w:val="148F426E"/>
    <w:rsid w:val="14A926DA"/>
    <w:rsid w:val="14E333E3"/>
    <w:rsid w:val="14E35709"/>
    <w:rsid w:val="14E620EB"/>
    <w:rsid w:val="14FA4B67"/>
    <w:rsid w:val="15467625"/>
    <w:rsid w:val="155275E6"/>
    <w:rsid w:val="15660A61"/>
    <w:rsid w:val="156F6D0E"/>
    <w:rsid w:val="15763757"/>
    <w:rsid w:val="159B509D"/>
    <w:rsid w:val="162E07E1"/>
    <w:rsid w:val="166230E8"/>
    <w:rsid w:val="166F1DF0"/>
    <w:rsid w:val="16B31426"/>
    <w:rsid w:val="17594423"/>
    <w:rsid w:val="176923EB"/>
    <w:rsid w:val="176C297C"/>
    <w:rsid w:val="17B6418E"/>
    <w:rsid w:val="17D919AE"/>
    <w:rsid w:val="183F1262"/>
    <w:rsid w:val="18535FDC"/>
    <w:rsid w:val="18813F78"/>
    <w:rsid w:val="1888565A"/>
    <w:rsid w:val="18A04B66"/>
    <w:rsid w:val="18D70E34"/>
    <w:rsid w:val="190F56D1"/>
    <w:rsid w:val="192F165F"/>
    <w:rsid w:val="19CB4DC0"/>
    <w:rsid w:val="1A2E17C9"/>
    <w:rsid w:val="1A3A7593"/>
    <w:rsid w:val="1A3D311B"/>
    <w:rsid w:val="1A8A5389"/>
    <w:rsid w:val="1B672145"/>
    <w:rsid w:val="1B6F0B29"/>
    <w:rsid w:val="1B8F258B"/>
    <w:rsid w:val="1BBC1C8E"/>
    <w:rsid w:val="1BE728E3"/>
    <w:rsid w:val="1BEA1A23"/>
    <w:rsid w:val="1C1D6D7A"/>
    <w:rsid w:val="1C796750"/>
    <w:rsid w:val="1CA061DE"/>
    <w:rsid w:val="1D401FFA"/>
    <w:rsid w:val="1D593300"/>
    <w:rsid w:val="1D6709FC"/>
    <w:rsid w:val="1D716D6A"/>
    <w:rsid w:val="1D8819BA"/>
    <w:rsid w:val="1D8A3EEB"/>
    <w:rsid w:val="1DB75F6E"/>
    <w:rsid w:val="1E1260BF"/>
    <w:rsid w:val="1E2504C1"/>
    <w:rsid w:val="1E476DF5"/>
    <w:rsid w:val="1E5550D1"/>
    <w:rsid w:val="1E5F5CF7"/>
    <w:rsid w:val="1E782B18"/>
    <w:rsid w:val="1E7A72AD"/>
    <w:rsid w:val="1E7D111B"/>
    <w:rsid w:val="1E8F1A53"/>
    <w:rsid w:val="1EB55792"/>
    <w:rsid w:val="1F0F4603"/>
    <w:rsid w:val="1F1B1500"/>
    <w:rsid w:val="1F237E08"/>
    <w:rsid w:val="1F316446"/>
    <w:rsid w:val="1F3B53FF"/>
    <w:rsid w:val="1F78617E"/>
    <w:rsid w:val="1F845869"/>
    <w:rsid w:val="1F8C738C"/>
    <w:rsid w:val="1F902700"/>
    <w:rsid w:val="1FBA16C3"/>
    <w:rsid w:val="20194946"/>
    <w:rsid w:val="20AC3FA1"/>
    <w:rsid w:val="20CB59C6"/>
    <w:rsid w:val="20E34000"/>
    <w:rsid w:val="210B3397"/>
    <w:rsid w:val="21BC415D"/>
    <w:rsid w:val="21D13CCB"/>
    <w:rsid w:val="21FF509E"/>
    <w:rsid w:val="220D34B2"/>
    <w:rsid w:val="22620557"/>
    <w:rsid w:val="2266492A"/>
    <w:rsid w:val="22752064"/>
    <w:rsid w:val="22762064"/>
    <w:rsid w:val="229E4850"/>
    <w:rsid w:val="22AC3EEC"/>
    <w:rsid w:val="233F54A4"/>
    <w:rsid w:val="237D5147"/>
    <w:rsid w:val="23A46975"/>
    <w:rsid w:val="240038E8"/>
    <w:rsid w:val="244E086E"/>
    <w:rsid w:val="24527004"/>
    <w:rsid w:val="246B0DB5"/>
    <w:rsid w:val="247840E5"/>
    <w:rsid w:val="24A8484B"/>
    <w:rsid w:val="25082B4F"/>
    <w:rsid w:val="25150DB8"/>
    <w:rsid w:val="25274176"/>
    <w:rsid w:val="258F2238"/>
    <w:rsid w:val="268F12FD"/>
    <w:rsid w:val="26B76DCC"/>
    <w:rsid w:val="26FE1D4B"/>
    <w:rsid w:val="270568D3"/>
    <w:rsid w:val="27486482"/>
    <w:rsid w:val="27A6250E"/>
    <w:rsid w:val="27C45EA4"/>
    <w:rsid w:val="27CB6BE3"/>
    <w:rsid w:val="27EB0DC2"/>
    <w:rsid w:val="28023864"/>
    <w:rsid w:val="28627F26"/>
    <w:rsid w:val="289337F4"/>
    <w:rsid w:val="28951480"/>
    <w:rsid w:val="28A647B7"/>
    <w:rsid w:val="28EA29B8"/>
    <w:rsid w:val="28EE1198"/>
    <w:rsid w:val="2911115B"/>
    <w:rsid w:val="29EC591D"/>
    <w:rsid w:val="2A592995"/>
    <w:rsid w:val="2A6F0463"/>
    <w:rsid w:val="2A985D25"/>
    <w:rsid w:val="2A9F0E7F"/>
    <w:rsid w:val="2AD00DCE"/>
    <w:rsid w:val="2B08355B"/>
    <w:rsid w:val="2B0F4920"/>
    <w:rsid w:val="2B4678F2"/>
    <w:rsid w:val="2B9967F2"/>
    <w:rsid w:val="2BB17F2C"/>
    <w:rsid w:val="2BC139DA"/>
    <w:rsid w:val="2BCF1C3F"/>
    <w:rsid w:val="2C08587E"/>
    <w:rsid w:val="2C260A39"/>
    <w:rsid w:val="2C3D01A4"/>
    <w:rsid w:val="2C4363FE"/>
    <w:rsid w:val="2C574A8F"/>
    <w:rsid w:val="2C681CCF"/>
    <w:rsid w:val="2CA23680"/>
    <w:rsid w:val="2CAC2CA1"/>
    <w:rsid w:val="2CD36CC7"/>
    <w:rsid w:val="2D2872AE"/>
    <w:rsid w:val="2D5406BE"/>
    <w:rsid w:val="2D7D5AD3"/>
    <w:rsid w:val="2D973DDC"/>
    <w:rsid w:val="2DEB1D60"/>
    <w:rsid w:val="2E0B33A5"/>
    <w:rsid w:val="2E281DBD"/>
    <w:rsid w:val="2EB55EA2"/>
    <w:rsid w:val="2EED321F"/>
    <w:rsid w:val="2EF8351A"/>
    <w:rsid w:val="2F341152"/>
    <w:rsid w:val="2F6078FD"/>
    <w:rsid w:val="2F6A0708"/>
    <w:rsid w:val="2F7E591B"/>
    <w:rsid w:val="2FE26BEE"/>
    <w:rsid w:val="2FE43E7E"/>
    <w:rsid w:val="301730C7"/>
    <w:rsid w:val="30506D2B"/>
    <w:rsid w:val="30B7610C"/>
    <w:rsid w:val="30CD1AF0"/>
    <w:rsid w:val="31141302"/>
    <w:rsid w:val="31441340"/>
    <w:rsid w:val="31456C70"/>
    <w:rsid w:val="316E67D9"/>
    <w:rsid w:val="31D128BB"/>
    <w:rsid w:val="31D812FD"/>
    <w:rsid w:val="31E8150D"/>
    <w:rsid w:val="31F52511"/>
    <w:rsid w:val="32387552"/>
    <w:rsid w:val="323A03D8"/>
    <w:rsid w:val="32665203"/>
    <w:rsid w:val="32C34D50"/>
    <w:rsid w:val="32E02340"/>
    <w:rsid w:val="3314235B"/>
    <w:rsid w:val="3332198B"/>
    <w:rsid w:val="335728D4"/>
    <w:rsid w:val="33B0569F"/>
    <w:rsid w:val="33F84B50"/>
    <w:rsid w:val="341C4953"/>
    <w:rsid w:val="34275761"/>
    <w:rsid w:val="347568A7"/>
    <w:rsid w:val="34E868C2"/>
    <w:rsid w:val="350C644A"/>
    <w:rsid w:val="353D6568"/>
    <w:rsid w:val="35410B3A"/>
    <w:rsid w:val="35423310"/>
    <w:rsid w:val="354A238A"/>
    <w:rsid w:val="35B62AC4"/>
    <w:rsid w:val="35C461A7"/>
    <w:rsid w:val="35DE0F19"/>
    <w:rsid w:val="360B40E8"/>
    <w:rsid w:val="3615155D"/>
    <w:rsid w:val="362C51D6"/>
    <w:rsid w:val="363A5664"/>
    <w:rsid w:val="36725271"/>
    <w:rsid w:val="36A0600B"/>
    <w:rsid w:val="36C24299"/>
    <w:rsid w:val="3748593D"/>
    <w:rsid w:val="376156E1"/>
    <w:rsid w:val="37623687"/>
    <w:rsid w:val="37816167"/>
    <w:rsid w:val="37866CB8"/>
    <w:rsid w:val="378D5CDC"/>
    <w:rsid w:val="381D6777"/>
    <w:rsid w:val="382653CD"/>
    <w:rsid w:val="384608C9"/>
    <w:rsid w:val="38495DF8"/>
    <w:rsid w:val="384F49EF"/>
    <w:rsid w:val="388E2407"/>
    <w:rsid w:val="38EB5071"/>
    <w:rsid w:val="390D13CA"/>
    <w:rsid w:val="392D4BC2"/>
    <w:rsid w:val="393748E2"/>
    <w:rsid w:val="398E2827"/>
    <w:rsid w:val="39D5466D"/>
    <w:rsid w:val="3A165740"/>
    <w:rsid w:val="3A5148C4"/>
    <w:rsid w:val="3AE12E28"/>
    <w:rsid w:val="3AE44561"/>
    <w:rsid w:val="3AEE509E"/>
    <w:rsid w:val="3B3242C1"/>
    <w:rsid w:val="3B8238D0"/>
    <w:rsid w:val="3BA24767"/>
    <w:rsid w:val="3BAF5182"/>
    <w:rsid w:val="3BBA51D8"/>
    <w:rsid w:val="3BCF143E"/>
    <w:rsid w:val="3C3B0E6C"/>
    <w:rsid w:val="3C4A2EEF"/>
    <w:rsid w:val="3C700D69"/>
    <w:rsid w:val="3C98013E"/>
    <w:rsid w:val="3C9B2646"/>
    <w:rsid w:val="3CC85C10"/>
    <w:rsid w:val="3D2A7C4E"/>
    <w:rsid w:val="3D8C1754"/>
    <w:rsid w:val="3D8C1A9A"/>
    <w:rsid w:val="3D8E5A8D"/>
    <w:rsid w:val="3DBF3A98"/>
    <w:rsid w:val="3DC63473"/>
    <w:rsid w:val="3DF27D06"/>
    <w:rsid w:val="3DF428A1"/>
    <w:rsid w:val="3DFB70D6"/>
    <w:rsid w:val="3E1515E9"/>
    <w:rsid w:val="3E1B408B"/>
    <w:rsid w:val="3EFF23DD"/>
    <w:rsid w:val="3F0F4A50"/>
    <w:rsid w:val="3F147EFC"/>
    <w:rsid w:val="3F2F320F"/>
    <w:rsid w:val="3F577799"/>
    <w:rsid w:val="3F637523"/>
    <w:rsid w:val="3F640458"/>
    <w:rsid w:val="3F687186"/>
    <w:rsid w:val="3FA809AB"/>
    <w:rsid w:val="3FF0001D"/>
    <w:rsid w:val="3FF469D4"/>
    <w:rsid w:val="400721DE"/>
    <w:rsid w:val="405D438D"/>
    <w:rsid w:val="40635010"/>
    <w:rsid w:val="40896FE3"/>
    <w:rsid w:val="40C50962"/>
    <w:rsid w:val="411317F0"/>
    <w:rsid w:val="411A2A87"/>
    <w:rsid w:val="41690659"/>
    <w:rsid w:val="41745BA5"/>
    <w:rsid w:val="4196429E"/>
    <w:rsid w:val="41BF6C98"/>
    <w:rsid w:val="41E7209D"/>
    <w:rsid w:val="421332B1"/>
    <w:rsid w:val="4241683C"/>
    <w:rsid w:val="4260163C"/>
    <w:rsid w:val="429C4693"/>
    <w:rsid w:val="42AC7FA2"/>
    <w:rsid w:val="42CA6F61"/>
    <w:rsid w:val="42D64190"/>
    <w:rsid w:val="437509D8"/>
    <w:rsid w:val="43A4630A"/>
    <w:rsid w:val="43AD42A9"/>
    <w:rsid w:val="43D34F33"/>
    <w:rsid w:val="43E609EA"/>
    <w:rsid w:val="440526A3"/>
    <w:rsid w:val="44201578"/>
    <w:rsid w:val="444D67C3"/>
    <w:rsid w:val="448F2382"/>
    <w:rsid w:val="44D965A5"/>
    <w:rsid w:val="44EC6946"/>
    <w:rsid w:val="451D3425"/>
    <w:rsid w:val="45300BFE"/>
    <w:rsid w:val="4580391E"/>
    <w:rsid w:val="4587573E"/>
    <w:rsid w:val="45BC3066"/>
    <w:rsid w:val="45BD29F0"/>
    <w:rsid w:val="460B34DC"/>
    <w:rsid w:val="46147B80"/>
    <w:rsid w:val="461E696B"/>
    <w:rsid w:val="465C6F2E"/>
    <w:rsid w:val="466E2F35"/>
    <w:rsid w:val="468956DF"/>
    <w:rsid w:val="46B140BD"/>
    <w:rsid w:val="473B48A1"/>
    <w:rsid w:val="474C0A21"/>
    <w:rsid w:val="47730EB8"/>
    <w:rsid w:val="48181EDD"/>
    <w:rsid w:val="48AF7615"/>
    <w:rsid w:val="491922A2"/>
    <w:rsid w:val="49636A72"/>
    <w:rsid w:val="4988447A"/>
    <w:rsid w:val="49920A34"/>
    <w:rsid w:val="49A01F3B"/>
    <w:rsid w:val="4B02432C"/>
    <w:rsid w:val="4B1107FB"/>
    <w:rsid w:val="4B4257A4"/>
    <w:rsid w:val="4B4B001D"/>
    <w:rsid w:val="4B5859C5"/>
    <w:rsid w:val="4B8A6CDA"/>
    <w:rsid w:val="4BAA6A3B"/>
    <w:rsid w:val="4BAF0E24"/>
    <w:rsid w:val="4BF366EA"/>
    <w:rsid w:val="4BF842AD"/>
    <w:rsid w:val="4C2130F3"/>
    <w:rsid w:val="4C2D2789"/>
    <w:rsid w:val="4C344F5E"/>
    <w:rsid w:val="4C647941"/>
    <w:rsid w:val="4C6B3F5E"/>
    <w:rsid w:val="4C895BDE"/>
    <w:rsid w:val="4CFD21C6"/>
    <w:rsid w:val="4D1A6F0E"/>
    <w:rsid w:val="4D9A5351"/>
    <w:rsid w:val="4DA65AA2"/>
    <w:rsid w:val="4E01644B"/>
    <w:rsid w:val="4E38261A"/>
    <w:rsid w:val="4E745F11"/>
    <w:rsid w:val="4E8E5151"/>
    <w:rsid w:val="4EF90975"/>
    <w:rsid w:val="4F4A09EC"/>
    <w:rsid w:val="4F742A9C"/>
    <w:rsid w:val="4F7915A6"/>
    <w:rsid w:val="4FBE5239"/>
    <w:rsid w:val="4FD6087E"/>
    <w:rsid w:val="50136CB5"/>
    <w:rsid w:val="502479CC"/>
    <w:rsid w:val="503748E6"/>
    <w:rsid w:val="503C7A98"/>
    <w:rsid w:val="50506946"/>
    <w:rsid w:val="50824483"/>
    <w:rsid w:val="50E73746"/>
    <w:rsid w:val="50EC709C"/>
    <w:rsid w:val="51F03DCD"/>
    <w:rsid w:val="52660809"/>
    <w:rsid w:val="530309FD"/>
    <w:rsid w:val="530B4F61"/>
    <w:rsid w:val="53101A95"/>
    <w:rsid w:val="534E51BA"/>
    <w:rsid w:val="537F3F3A"/>
    <w:rsid w:val="539710ED"/>
    <w:rsid w:val="539C2F78"/>
    <w:rsid w:val="53A20643"/>
    <w:rsid w:val="53DE5BDF"/>
    <w:rsid w:val="545A42AC"/>
    <w:rsid w:val="54705663"/>
    <w:rsid w:val="54B95EDD"/>
    <w:rsid w:val="55D37E11"/>
    <w:rsid w:val="55D7170E"/>
    <w:rsid w:val="55DC5B4C"/>
    <w:rsid w:val="55F77EA6"/>
    <w:rsid w:val="55FC177C"/>
    <w:rsid w:val="56AA4FFD"/>
    <w:rsid w:val="575F6720"/>
    <w:rsid w:val="576957C5"/>
    <w:rsid w:val="579721F4"/>
    <w:rsid w:val="579965B7"/>
    <w:rsid w:val="57B43A83"/>
    <w:rsid w:val="57CA6940"/>
    <w:rsid w:val="57EE319C"/>
    <w:rsid w:val="57FD096B"/>
    <w:rsid w:val="5843563C"/>
    <w:rsid w:val="58867C7D"/>
    <w:rsid w:val="590A088E"/>
    <w:rsid w:val="59114FAB"/>
    <w:rsid w:val="596F7166"/>
    <w:rsid w:val="59D24E8C"/>
    <w:rsid w:val="5A7A216B"/>
    <w:rsid w:val="5AA55C8F"/>
    <w:rsid w:val="5BDE7E3E"/>
    <w:rsid w:val="5BE03CA8"/>
    <w:rsid w:val="5BFF23A5"/>
    <w:rsid w:val="5C233B45"/>
    <w:rsid w:val="5C3718D2"/>
    <w:rsid w:val="5C427DD4"/>
    <w:rsid w:val="5C590AEF"/>
    <w:rsid w:val="5C5960EC"/>
    <w:rsid w:val="5C6C0DDA"/>
    <w:rsid w:val="5C6F312C"/>
    <w:rsid w:val="5C846F77"/>
    <w:rsid w:val="5D4C21BD"/>
    <w:rsid w:val="5D4E55B6"/>
    <w:rsid w:val="5E1362CC"/>
    <w:rsid w:val="5E2C5A21"/>
    <w:rsid w:val="5E464238"/>
    <w:rsid w:val="5E846DED"/>
    <w:rsid w:val="5E935163"/>
    <w:rsid w:val="5EA74A35"/>
    <w:rsid w:val="5EAD7663"/>
    <w:rsid w:val="5EB437AF"/>
    <w:rsid w:val="5EB80D92"/>
    <w:rsid w:val="5ECE5450"/>
    <w:rsid w:val="5F1320D4"/>
    <w:rsid w:val="5F4A6A2B"/>
    <w:rsid w:val="5F4C23C3"/>
    <w:rsid w:val="5FA1454C"/>
    <w:rsid w:val="5FB94950"/>
    <w:rsid w:val="5FDC381F"/>
    <w:rsid w:val="601A5B4B"/>
    <w:rsid w:val="606329E1"/>
    <w:rsid w:val="606948EA"/>
    <w:rsid w:val="60713A8B"/>
    <w:rsid w:val="60A00C68"/>
    <w:rsid w:val="61016FD0"/>
    <w:rsid w:val="614C49A5"/>
    <w:rsid w:val="614D2132"/>
    <w:rsid w:val="615555BF"/>
    <w:rsid w:val="615B45CE"/>
    <w:rsid w:val="61AE664E"/>
    <w:rsid w:val="61E03ABB"/>
    <w:rsid w:val="62014EEA"/>
    <w:rsid w:val="62016A15"/>
    <w:rsid w:val="62287CE1"/>
    <w:rsid w:val="62730E59"/>
    <w:rsid w:val="627347D8"/>
    <w:rsid w:val="627C320A"/>
    <w:rsid w:val="63225F7C"/>
    <w:rsid w:val="632F3D66"/>
    <w:rsid w:val="636F6594"/>
    <w:rsid w:val="640B6B26"/>
    <w:rsid w:val="645A13D2"/>
    <w:rsid w:val="64732A7F"/>
    <w:rsid w:val="64C51C74"/>
    <w:rsid w:val="651C678B"/>
    <w:rsid w:val="65245A6E"/>
    <w:rsid w:val="65743261"/>
    <w:rsid w:val="659A3D8B"/>
    <w:rsid w:val="666E048A"/>
    <w:rsid w:val="66DE6782"/>
    <w:rsid w:val="66FC2C75"/>
    <w:rsid w:val="66FC7CF8"/>
    <w:rsid w:val="67005D08"/>
    <w:rsid w:val="67513B6E"/>
    <w:rsid w:val="677E2C18"/>
    <w:rsid w:val="67B563E3"/>
    <w:rsid w:val="67C91C87"/>
    <w:rsid w:val="68042711"/>
    <w:rsid w:val="681B0FA7"/>
    <w:rsid w:val="68456F9A"/>
    <w:rsid w:val="688F605F"/>
    <w:rsid w:val="68947D87"/>
    <w:rsid w:val="689C2A98"/>
    <w:rsid w:val="689C7483"/>
    <w:rsid w:val="68A4058B"/>
    <w:rsid w:val="68B14E0E"/>
    <w:rsid w:val="68B86155"/>
    <w:rsid w:val="68C90757"/>
    <w:rsid w:val="68CD10AD"/>
    <w:rsid w:val="68F81C30"/>
    <w:rsid w:val="6907763D"/>
    <w:rsid w:val="690F7C2F"/>
    <w:rsid w:val="69566E7A"/>
    <w:rsid w:val="69BC423E"/>
    <w:rsid w:val="69D16582"/>
    <w:rsid w:val="69DE75E6"/>
    <w:rsid w:val="69EA3668"/>
    <w:rsid w:val="69F54529"/>
    <w:rsid w:val="6A0D1178"/>
    <w:rsid w:val="6A913B58"/>
    <w:rsid w:val="6AC72064"/>
    <w:rsid w:val="6AEA2305"/>
    <w:rsid w:val="6B1C6518"/>
    <w:rsid w:val="6B553DB3"/>
    <w:rsid w:val="6B564706"/>
    <w:rsid w:val="6B68642E"/>
    <w:rsid w:val="6B76157F"/>
    <w:rsid w:val="6B84539D"/>
    <w:rsid w:val="6BE80891"/>
    <w:rsid w:val="6C036CE4"/>
    <w:rsid w:val="6C3773BE"/>
    <w:rsid w:val="6C481E98"/>
    <w:rsid w:val="6C585EBE"/>
    <w:rsid w:val="6C890C6D"/>
    <w:rsid w:val="6C905091"/>
    <w:rsid w:val="6C941BDC"/>
    <w:rsid w:val="6C981549"/>
    <w:rsid w:val="6CB31D9F"/>
    <w:rsid w:val="6CD23B5A"/>
    <w:rsid w:val="6D045CEF"/>
    <w:rsid w:val="6D7F1EF6"/>
    <w:rsid w:val="6DFC35D9"/>
    <w:rsid w:val="6E0E12D5"/>
    <w:rsid w:val="6E435849"/>
    <w:rsid w:val="6E8917F6"/>
    <w:rsid w:val="6E8B7C67"/>
    <w:rsid w:val="6E8C2719"/>
    <w:rsid w:val="6EDB2289"/>
    <w:rsid w:val="6F1A19E8"/>
    <w:rsid w:val="6F302C7C"/>
    <w:rsid w:val="6F826DF1"/>
    <w:rsid w:val="6FB94602"/>
    <w:rsid w:val="6FCF1050"/>
    <w:rsid w:val="6FE44831"/>
    <w:rsid w:val="6FF02C58"/>
    <w:rsid w:val="7012146B"/>
    <w:rsid w:val="702D6CFD"/>
    <w:rsid w:val="70390F36"/>
    <w:rsid w:val="706E4E78"/>
    <w:rsid w:val="71005138"/>
    <w:rsid w:val="71051114"/>
    <w:rsid w:val="71424975"/>
    <w:rsid w:val="719A416D"/>
    <w:rsid w:val="71C4524C"/>
    <w:rsid w:val="71DD60C7"/>
    <w:rsid w:val="72B57BE0"/>
    <w:rsid w:val="72BA1CCD"/>
    <w:rsid w:val="72D8043A"/>
    <w:rsid w:val="72E4563E"/>
    <w:rsid w:val="73722BA3"/>
    <w:rsid w:val="73731A16"/>
    <w:rsid w:val="737E0F85"/>
    <w:rsid w:val="738804B3"/>
    <w:rsid w:val="73952F50"/>
    <w:rsid w:val="73A070BE"/>
    <w:rsid w:val="73AA1BB9"/>
    <w:rsid w:val="74023F04"/>
    <w:rsid w:val="7417128D"/>
    <w:rsid w:val="74A6560D"/>
    <w:rsid w:val="74DE1D44"/>
    <w:rsid w:val="74F06006"/>
    <w:rsid w:val="75147754"/>
    <w:rsid w:val="757C3F98"/>
    <w:rsid w:val="762D434C"/>
    <w:rsid w:val="765F65F2"/>
    <w:rsid w:val="768C3027"/>
    <w:rsid w:val="773A19E8"/>
    <w:rsid w:val="774B5945"/>
    <w:rsid w:val="77A5297A"/>
    <w:rsid w:val="77F32430"/>
    <w:rsid w:val="78180BEC"/>
    <w:rsid w:val="786665E0"/>
    <w:rsid w:val="786A374B"/>
    <w:rsid w:val="787E1F24"/>
    <w:rsid w:val="78857E8C"/>
    <w:rsid w:val="7895575F"/>
    <w:rsid w:val="78BB0BA9"/>
    <w:rsid w:val="78C31A15"/>
    <w:rsid w:val="78CF61FF"/>
    <w:rsid w:val="78D3680E"/>
    <w:rsid w:val="791F0D44"/>
    <w:rsid w:val="79344649"/>
    <w:rsid w:val="79520929"/>
    <w:rsid w:val="79644C41"/>
    <w:rsid w:val="79C25397"/>
    <w:rsid w:val="79DE7B2B"/>
    <w:rsid w:val="79E836B5"/>
    <w:rsid w:val="7A4360B4"/>
    <w:rsid w:val="7AEA2A6D"/>
    <w:rsid w:val="7AF4555A"/>
    <w:rsid w:val="7B14283C"/>
    <w:rsid w:val="7B674D5F"/>
    <w:rsid w:val="7BEB5B0A"/>
    <w:rsid w:val="7BF32DD8"/>
    <w:rsid w:val="7BF9651E"/>
    <w:rsid w:val="7BFF6133"/>
    <w:rsid w:val="7C681ABD"/>
    <w:rsid w:val="7C745AC5"/>
    <w:rsid w:val="7C7A2D11"/>
    <w:rsid w:val="7C913001"/>
    <w:rsid w:val="7C964821"/>
    <w:rsid w:val="7CAC3E00"/>
    <w:rsid w:val="7D072D7B"/>
    <w:rsid w:val="7D4D2992"/>
    <w:rsid w:val="7D4E79F2"/>
    <w:rsid w:val="7D885F40"/>
    <w:rsid w:val="7DD11077"/>
    <w:rsid w:val="7DE51F2F"/>
    <w:rsid w:val="7E0E694C"/>
    <w:rsid w:val="7E2C4A3D"/>
    <w:rsid w:val="7E40284B"/>
    <w:rsid w:val="7E470EC4"/>
    <w:rsid w:val="7E7B615F"/>
    <w:rsid w:val="7E7F6FD4"/>
    <w:rsid w:val="7E8B3AFF"/>
    <w:rsid w:val="7E9D34BF"/>
    <w:rsid w:val="7EB31905"/>
    <w:rsid w:val="7F294480"/>
    <w:rsid w:val="7F5C4F2D"/>
    <w:rsid w:val="7F9061FE"/>
    <w:rsid w:val="7F9E19BD"/>
    <w:rsid w:val="7FA8533B"/>
    <w:rsid w:val="7FC12628"/>
    <w:rsid w:val="7FED3C4E"/>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3"/>
    <w:basedOn w:val="1"/>
    <w:next w:val="1"/>
    <w:qFormat/>
    <w:uiPriority w:val="0"/>
    <w:pPr>
      <w:keepNext/>
      <w:keepLines/>
      <w:spacing w:before="260" w:after="260" w:line="415" w:lineRule="auto"/>
      <w:ind w:firstLine="200" w:firstLineChars="200"/>
      <w:outlineLvl w:val="2"/>
    </w:pPr>
    <w:rPr>
      <w:b/>
      <w:bCs/>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w:basedOn w:val="1"/>
    <w:next w:val="1"/>
    <w:qFormat/>
    <w:uiPriority w:val="0"/>
    <w:pPr>
      <w:ind w:left="200" w:hanging="200" w:hangingChars="200"/>
    </w:pPr>
  </w:style>
  <w:style w:type="paragraph" w:styleId="4">
    <w:name w:val="Body Text"/>
    <w:basedOn w:val="1"/>
    <w:next w:val="5"/>
    <w:qFormat/>
    <w:uiPriority w:val="1"/>
    <w:pPr>
      <w:ind w:left="317"/>
    </w:pPr>
    <w:rPr>
      <w:rFonts w:ascii="宋体" w:hAnsi="宋体" w:eastAsia="宋体" w:cs="宋体"/>
      <w:sz w:val="30"/>
      <w:szCs w:val="30"/>
      <w:lang w:val="zh-CN" w:eastAsia="zh-CN" w:bidi="zh-CN"/>
    </w:rPr>
  </w:style>
  <w:style w:type="paragraph" w:styleId="5">
    <w:name w:val="Body Text 2"/>
    <w:basedOn w:val="1"/>
    <w:qFormat/>
    <w:uiPriority w:val="0"/>
    <w:rPr>
      <w:bCs/>
      <w:sz w:val="28"/>
      <w:szCs w:val="20"/>
    </w:rPr>
  </w:style>
  <w:style w:type="paragraph" w:styleId="6">
    <w:name w:val="Body Text Indent"/>
    <w:basedOn w:val="1"/>
    <w:next w:val="1"/>
    <w:link w:val="23"/>
    <w:semiHidden/>
    <w:unhideWhenUsed/>
    <w:qFormat/>
    <w:uiPriority w:val="99"/>
    <w:pPr>
      <w:spacing w:after="120"/>
      <w:ind w:left="420" w:leftChars="200"/>
    </w:pPr>
  </w:style>
  <w:style w:type="paragraph" w:styleId="7">
    <w:name w:val="Date"/>
    <w:basedOn w:val="1"/>
    <w:next w:val="1"/>
    <w:link w:val="21"/>
    <w:semiHidden/>
    <w:unhideWhenUsed/>
    <w:qFormat/>
    <w:uiPriority w:val="99"/>
    <w:pPr>
      <w:ind w:left="100" w:leftChars="2500"/>
    </w:pPr>
  </w:style>
  <w:style w:type="paragraph" w:styleId="8">
    <w:name w:val="Balloon Text"/>
    <w:basedOn w:val="1"/>
    <w:link w:val="41"/>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2">
    <w:name w:val="Body Text First Indent"/>
    <w:basedOn w:val="4"/>
    <w:qFormat/>
    <w:uiPriority w:val="0"/>
    <w:pPr>
      <w:spacing w:line="560" w:lineRule="exact"/>
    </w:pPr>
    <w:rPr>
      <w:rFonts w:ascii="Calibri" w:hAnsi="Calibri" w:cs="Times New Roman"/>
      <w:sz w:val="28"/>
    </w:rPr>
  </w:style>
  <w:style w:type="paragraph" w:styleId="13">
    <w:name w:val="Body Text First Indent 2"/>
    <w:basedOn w:val="6"/>
    <w:next w:val="12"/>
    <w:link w:val="24"/>
    <w:unhideWhenUsed/>
    <w:qFormat/>
    <w:uiPriority w:val="99"/>
    <w:pPr>
      <w:spacing w:before="100" w:beforeAutospacing="1" w:line="560" w:lineRule="exact"/>
      <w:ind w:left="0" w:leftChars="0" w:firstLine="420" w:firstLineChars="200"/>
    </w:pPr>
    <w:rPr>
      <w:rFonts w:ascii="Times New Roman" w:hAnsi="Times New Roman"/>
      <w:szCs w:val="21"/>
      <w:lang w:bidi="ug-CN"/>
    </w:rPr>
  </w:style>
  <w:style w:type="character" w:customStyle="1" w:styleId="16">
    <w:name w:val="font31"/>
    <w:qFormat/>
    <w:uiPriority w:val="0"/>
    <w:rPr>
      <w:rFonts w:ascii="仿宋" w:eastAsia="仿宋" w:cs="仿宋"/>
      <w:b/>
      <w:color w:val="000000"/>
      <w:sz w:val="22"/>
      <w:szCs w:val="22"/>
      <w:u w:val="none"/>
      <w:lang w:bidi="ar-SA"/>
    </w:rPr>
  </w:style>
  <w:style w:type="character" w:customStyle="1" w:styleId="17">
    <w:name w:val="font11"/>
    <w:qFormat/>
    <w:uiPriority w:val="0"/>
    <w:rPr>
      <w:rFonts w:ascii="仿宋" w:eastAsia="仿宋" w:cs="仿宋"/>
      <w:b/>
      <w:color w:val="000000"/>
      <w:sz w:val="20"/>
      <w:szCs w:val="20"/>
      <w:u w:val="none"/>
      <w:lang w:bidi="ar-SA"/>
    </w:rPr>
  </w:style>
  <w:style w:type="character" w:customStyle="1" w:styleId="18">
    <w:name w:val="font41"/>
    <w:qFormat/>
    <w:uiPriority w:val="0"/>
    <w:rPr>
      <w:rFonts w:ascii="仿宋" w:eastAsia="仿宋" w:cs="仿宋"/>
      <w:b/>
      <w:color w:val="000000"/>
      <w:sz w:val="20"/>
      <w:szCs w:val="20"/>
      <w:u w:val="none"/>
      <w:lang w:bidi="ar-SA"/>
    </w:rPr>
  </w:style>
  <w:style w:type="character" w:customStyle="1" w:styleId="19">
    <w:name w:val="font21"/>
    <w:qFormat/>
    <w:uiPriority w:val="0"/>
    <w:rPr>
      <w:rFonts w:ascii="仿宋" w:eastAsia="仿宋" w:cs="仿宋"/>
      <w:color w:val="000000"/>
      <w:sz w:val="20"/>
      <w:szCs w:val="20"/>
      <w:u w:val="none"/>
      <w:lang w:bidi="ar-SA"/>
    </w:rPr>
  </w:style>
  <w:style w:type="character" w:customStyle="1" w:styleId="20">
    <w:name w:val="font51"/>
    <w:qFormat/>
    <w:uiPriority w:val="0"/>
    <w:rPr>
      <w:rFonts w:ascii="仿宋" w:eastAsia="仿宋" w:cs="仿宋"/>
      <w:color w:val="000000"/>
      <w:sz w:val="20"/>
      <w:szCs w:val="20"/>
      <w:u w:val="none"/>
      <w:lang w:bidi="ar-SA"/>
    </w:rPr>
  </w:style>
  <w:style w:type="character" w:customStyle="1" w:styleId="21">
    <w:name w:val="日期 Char"/>
    <w:link w:val="7"/>
    <w:semiHidden/>
    <w:qFormat/>
    <w:uiPriority w:val="99"/>
    <w:rPr>
      <w:rFonts w:eastAsia="宋体"/>
      <w:kern w:val="2"/>
      <w:sz w:val="21"/>
    </w:rPr>
  </w:style>
  <w:style w:type="paragraph" w:customStyle="1" w:styleId="22">
    <w:name w:val="p0"/>
    <w:basedOn w:val="1"/>
    <w:qFormat/>
    <w:uiPriority w:val="0"/>
    <w:pPr>
      <w:widowControl/>
      <w:spacing w:before="100" w:beforeAutospacing="1" w:after="100" w:afterAutospacing="1"/>
      <w:jc w:val="left"/>
    </w:pPr>
    <w:rPr>
      <w:rFonts w:ascii="宋体" w:hAnsi="宋体" w:cs="宋体"/>
      <w:kern w:val="0"/>
      <w:sz w:val="24"/>
      <w:szCs w:val="24"/>
      <w:lang w:bidi="ug-CN"/>
    </w:rPr>
  </w:style>
  <w:style w:type="character" w:customStyle="1" w:styleId="23">
    <w:name w:val="正文文本缩进 Char"/>
    <w:basedOn w:val="15"/>
    <w:link w:val="6"/>
    <w:semiHidden/>
    <w:qFormat/>
    <w:uiPriority w:val="99"/>
    <w:rPr>
      <w:kern w:val="2"/>
      <w:sz w:val="21"/>
      <w:lang w:bidi="ar-SA"/>
    </w:rPr>
  </w:style>
  <w:style w:type="character" w:customStyle="1" w:styleId="24">
    <w:name w:val="正文首行缩进 2 Char"/>
    <w:basedOn w:val="23"/>
    <w:link w:val="13"/>
    <w:qFormat/>
    <w:uiPriority w:val="99"/>
    <w:rPr>
      <w:rFonts w:ascii="Times New Roman" w:hAnsi="Times New Roman"/>
      <w:kern w:val="2"/>
      <w:sz w:val="21"/>
      <w:szCs w:val="21"/>
      <w:lang w:bidi="ar-SA"/>
    </w:rPr>
  </w:style>
  <w:style w:type="paragraph" w:customStyle="1" w:styleId="25">
    <w:name w:val="正文1"/>
    <w:qFormat/>
    <w:uiPriority w:val="0"/>
    <w:pPr>
      <w:jc w:val="both"/>
    </w:pPr>
    <w:rPr>
      <w:rFonts w:ascii="Times New Roman" w:hAnsi="Times New Roman" w:eastAsia="宋体" w:cs="Times New Roman"/>
      <w:kern w:val="2"/>
      <w:sz w:val="21"/>
      <w:szCs w:val="21"/>
      <w:lang w:val="en-US" w:eastAsia="zh-CN" w:bidi="ug-CN"/>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ug-CN"/>
    </w:rPr>
  </w:style>
  <w:style w:type="paragraph" w:customStyle="1" w:styleId="28">
    <w:name w:val="Table Paragraph"/>
    <w:basedOn w:val="1"/>
    <w:qFormat/>
    <w:uiPriority w:val="1"/>
    <w:pPr>
      <w:jc w:val="center"/>
    </w:pPr>
    <w:rPr>
      <w:rFonts w:ascii="宋体" w:hAnsi="宋体" w:cs="宋体"/>
    </w:rPr>
  </w:style>
  <w:style w:type="table" w:customStyle="1" w:styleId="2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bidi="ar-SA"/>
    </w:rPr>
    <w:tblPr>
      <w:tblCellMar>
        <w:top w:w="0" w:type="dxa"/>
        <w:left w:w="0" w:type="dxa"/>
        <w:bottom w:w="0" w:type="dxa"/>
        <w:right w:w="0" w:type="dxa"/>
      </w:tblCellMar>
    </w:tblPr>
  </w:style>
  <w:style w:type="character" w:customStyle="1" w:styleId="30">
    <w:name w:val="font331"/>
    <w:basedOn w:val="15"/>
    <w:qFormat/>
    <w:uiPriority w:val="0"/>
    <w:rPr>
      <w:rFonts w:hint="eastAsia" w:ascii="微软雅黑" w:hAnsi="微软雅黑" w:eastAsia="微软雅黑"/>
      <w:b/>
      <w:bCs/>
      <w:color w:val="635F68"/>
      <w:sz w:val="21"/>
      <w:szCs w:val="21"/>
      <w:u w:val="none"/>
    </w:rPr>
  </w:style>
  <w:style w:type="character" w:customStyle="1" w:styleId="31">
    <w:name w:val="font521"/>
    <w:basedOn w:val="15"/>
    <w:qFormat/>
    <w:uiPriority w:val="0"/>
    <w:rPr>
      <w:rFonts w:hint="eastAsia" w:ascii="微软雅黑" w:hAnsi="微软雅黑" w:eastAsia="微软雅黑"/>
      <w:b/>
      <w:bCs/>
      <w:color w:val="6B686F"/>
      <w:sz w:val="21"/>
      <w:szCs w:val="21"/>
      <w:u w:val="none"/>
    </w:rPr>
  </w:style>
  <w:style w:type="character" w:customStyle="1" w:styleId="32">
    <w:name w:val="font321"/>
    <w:basedOn w:val="15"/>
    <w:qFormat/>
    <w:uiPriority w:val="0"/>
    <w:rPr>
      <w:rFonts w:hint="eastAsia" w:ascii="微软雅黑" w:hAnsi="微软雅黑" w:eastAsia="微软雅黑"/>
      <w:b/>
      <w:bCs/>
      <w:color w:val="68636B"/>
      <w:sz w:val="21"/>
      <w:szCs w:val="21"/>
      <w:u w:val="none"/>
    </w:rPr>
  </w:style>
  <w:style w:type="character" w:customStyle="1" w:styleId="33">
    <w:name w:val="font110"/>
    <w:basedOn w:val="15"/>
    <w:qFormat/>
    <w:uiPriority w:val="0"/>
    <w:rPr>
      <w:rFonts w:hint="eastAsia" w:ascii="微软雅黑" w:hAnsi="微软雅黑" w:eastAsia="微软雅黑"/>
      <w:b/>
      <w:bCs/>
      <w:color w:val="6B666D"/>
      <w:sz w:val="21"/>
      <w:szCs w:val="21"/>
      <w:u w:val="none"/>
    </w:rPr>
  </w:style>
  <w:style w:type="character" w:customStyle="1" w:styleId="34">
    <w:name w:val="font311"/>
    <w:basedOn w:val="15"/>
    <w:qFormat/>
    <w:uiPriority w:val="0"/>
    <w:rPr>
      <w:rFonts w:hint="eastAsia" w:ascii="微软雅黑" w:hAnsi="微软雅黑" w:eastAsia="微软雅黑"/>
      <w:b/>
      <w:bCs/>
      <w:color w:val="626069"/>
      <w:sz w:val="21"/>
      <w:szCs w:val="21"/>
      <w:u w:val="none"/>
      <w:vertAlign w:val="superscript"/>
    </w:rPr>
  </w:style>
  <w:style w:type="character" w:customStyle="1" w:styleId="35">
    <w:name w:val="font231"/>
    <w:basedOn w:val="15"/>
    <w:qFormat/>
    <w:uiPriority w:val="0"/>
    <w:rPr>
      <w:rFonts w:hint="eastAsia" w:ascii="微软雅黑" w:hAnsi="微软雅黑" w:eastAsia="微软雅黑"/>
      <w:b/>
      <w:bCs/>
      <w:color w:val="626069"/>
      <w:sz w:val="21"/>
      <w:szCs w:val="21"/>
      <w:u w:val="none"/>
    </w:rPr>
  </w:style>
  <w:style w:type="character" w:customStyle="1" w:styleId="36">
    <w:name w:val="font301"/>
    <w:basedOn w:val="15"/>
    <w:qFormat/>
    <w:uiPriority w:val="0"/>
    <w:rPr>
      <w:rFonts w:hint="eastAsia" w:ascii="微软雅黑" w:hAnsi="微软雅黑" w:eastAsia="微软雅黑"/>
      <w:b/>
      <w:bCs/>
      <w:color w:val="626167"/>
      <w:sz w:val="21"/>
      <w:szCs w:val="21"/>
      <w:u w:val="none"/>
    </w:rPr>
  </w:style>
  <w:style w:type="character" w:customStyle="1" w:styleId="37">
    <w:name w:val="font291"/>
    <w:basedOn w:val="15"/>
    <w:qFormat/>
    <w:uiPriority w:val="0"/>
    <w:rPr>
      <w:rFonts w:hint="eastAsia" w:ascii="宋体" w:hAnsi="宋体" w:eastAsia="宋体"/>
      <w:color w:val="4D474F"/>
      <w:sz w:val="22"/>
      <w:szCs w:val="22"/>
      <w:u w:val="none"/>
    </w:rPr>
  </w:style>
  <w:style w:type="paragraph" w:customStyle="1" w:styleId="38">
    <w:name w:val="01表格文字5号 +"/>
    <w:basedOn w:val="1"/>
    <w:qFormat/>
    <w:uiPriority w:val="0"/>
    <w:pPr>
      <w:spacing w:line="240" w:lineRule="exact"/>
      <w:jc w:val="center"/>
      <w:textAlignment w:val="baseline"/>
    </w:pPr>
    <w:rPr>
      <w:rFonts w:ascii="宋体" w:hAnsi="宋体" w:eastAsiaTheme="minorEastAsia" w:cstheme="minorBidi"/>
      <w:snapToGrid w:val="0"/>
      <w:color w:val="000000"/>
      <w:szCs w:val="21"/>
      <w:lang w:val="zh-CN"/>
    </w:rPr>
  </w:style>
  <w:style w:type="character" w:customStyle="1" w:styleId="39">
    <w:name w:val="font61"/>
    <w:basedOn w:val="15"/>
    <w:qFormat/>
    <w:uiPriority w:val="0"/>
    <w:rPr>
      <w:rFonts w:hint="default" w:ascii="Times New Roman" w:hAnsi="Times New Roman" w:cs="Times New Roman"/>
      <w:color w:val="000000"/>
      <w:sz w:val="22"/>
      <w:szCs w:val="22"/>
      <w:u w:val="none"/>
    </w:rPr>
  </w:style>
  <w:style w:type="character" w:customStyle="1" w:styleId="40">
    <w:name w:val="font71"/>
    <w:basedOn w:val="15"/>
    <w:qFormat/>
    <w:uiPriority w:val="0"/>
    <w:rPr>
      <w:rFonts w:hint="eastAsia" w:ascii="仿宋" w:hAnsi="仿宋" w:eastAsia="仿宋" w:cs="仿宋"/>
      <w:b/>
      <w:bCs/>
      <w:color w:val="000000"/>
      <w:sz w:val="22"/>
      <w:szCs w:val="22"/>
      <w:u w:val="none"/>
    </w:rPr>
  </w:style>
  <w:style w:type="character" w:customStyle="1" w:styleId="41">
    <w:name w:val="批注框文本 Char"/>
    <w:basedOn w:val="15"/>
    <w:link w:val="8"/>
    <w:semiHidden/>
    <w:qFormat/>
    <w:uiPriority w:val="99"/>
    <w:rPr>
      <w:rFonts w:ascii="Calibri" w:hAnsi="Calibri"/>
      <w:kern w:val="2"/>
      <w:sz w:val="18"/>
      <w:szCs w:val="18"/>
      <w:lang w:bidi="ar-SA"/>
    </w:rPr>
  </w:style>
  <w:style w:type="character" w:customStyle="1" w:styleId="42">
    <w:name w:val="font81"/>
    <w:basedOn w:val="15"/>
    <w:qFormat/>
    <w:uiPriority w:val="0"/>
    <w:rPr>
      <w:rFonts w:hint="default" w:ascii="Times New Roman" w:hAnsi="Times New Roman" w:cs="Times New Roman"/>
      <w:b/>
      <w:bCs/>
      <w:color w:val="000000"/>
      <w:sz w:val="22"/>
      <w:szCs w:val="22"/>
      <w:u w:val="none"/>
    </w:rPr>
  </w:style>
  <w:style w:type="paragraph" w:customStyle="1" w:styleId="43">
    <w:name w:val="Other|1"/>
    <w:basedOn w:val="1"/>
    <w:qFormat/>
    <w:uiPriority w:val="0"/>
    <w:pPr>
      <w:ind w:left="380"/>
    </w:pPr>
    <w:rPr>
      <w:rFonts w:ascii="宋体" w:hAnsi="宋体" w:cs="宋体"/>
      <w:sz w:val="22"/>
      <w:szCs w:val="22"/>
      <w:lang w:val="zh-TW" w:eastAsia="zh-TW" w:bidi="zh-TW"/>
    </w:rPr>
  </w:style>
  <w:style w:type="paragraph" w:customStyle="1" w:styleId="44">
    <w:name w:val="_Style 1"/>
    <w:basedOn w:val="1"/>
    <w:qFormat/>
    <w:uiPriority w:val="99"/>
    <w:pPr>
      <w:autoSpaceDE w:val="0"/>
      <w:autoSpaceDN w:val="0"/>
      <w:ind w:firstLine="420" w:firstLineChars="200"/>
    </w:pPr>
    <w:rPr>
      <w:rFonts w:cs="仿宋"/>
      <w:szCs w:val="22"/>
      <w:lang w:val="zh-CN" w:bidi="zh-CN"/>
    </w:rPr>
  </w:style>
  <w:style w:type="character" w:customStyle="1" w:styleId="45">
    <w:name w:val="font01"/>
    <w:basedOn w:val="15"/>
    <w:qFormat/>
    <w:uiPriority w:val="0"/>
    <w:rPr>
      <w:rFonts w:ascii="宋体" w:hAnsi="宋体" w:eastAsia="宋体" w:cs="宋体"/>
      <w:b/>
      <w:color w:val="000000"/>
      <w:sz w:val="18"/>
      <w:szCs w:val="18"/>
      <w:u w:val="none"/>
    </w:rPr>
  </w:style>
  <w:style w:type="paragraph" w:customStyle="1" w:styleId="46">
    <w:name w:val="表格文字"/>
    <w:basedOn w:val="1"/>
    <w:qFormat/>
    <w:uiPriority w:val="0"/>
    <w:pPr>
      <w:widowControl w:val="0"/>
      <w:kinsoku/>
      <w:autoSpaceDE/>
      <w:autoSpaceDN/>
      <w:jc w:val="center"/>
      <w:textAlignment w:val="auto"/>
    </w:pPr>
    <w:rPr>
      <w:rFonts w:ascii="Times New Roman" w:hAnsi="Times New Roman" w:eastAsia="宋体" w:cs="Times New Roman"/>
      <w:snapToGrid/>
      <w:color w:val="auto"/>
      <w:kern w:val="2"/>
    </w:rPr>
  </w:style>
  <w:style w:type="paragraph" w:customStyle="1" w:styleId="47">
    <w:name w:val="Table Text"/>
    <w:basedOn w:val="1"/>
    <w:semiHidden/>
    <w:qFormat/>
    <w:uiPriority w:val="0"/>
    <w:rPr>
      <w:rFonts w:ascii="宋体" w:hAnsi="宋体" w:eastAsia="宋体" w:cs="宋体"/>
      <w:sz w:val="24"/>
      <w:szCs w:val="24"/>
      <w:lang w:val="en-US" w:eastAsia="en-US" w:bidi="ar-SA"/>
    </w:rPr>
  </w:style>
  <w:style w:type="paragraph" w:customStyle="1" w:styleId="48">
    <w:name w:val="6表格五号"/>
    <w:basedOn w:val="1"/>
    <w:next w:val="1"/>
    <w:qFormat/>
    <w:uiPriority w:val="0"/>
    <w:pPr>
      <w:adjustRightInd w:val="0"/>
      <w:snapToGrid w:val="0"/>
      <w:spacing w:line="240" w:lineRule="auto"/>
      <w:jc w:val="center"/>
    </w:pPr>
    <w:rPr>
      <w:rFonts w:asciiTheme="minorEastAsia" w:hAnsiTheme="minorEastAsia"/>
      <w:sz w:val="18"/>
      <w:szCs w:val="18"/>
    </w:rPr>
  </w:style>
  <w:style w:type="paragraph" w:customStyle="1" w:styleId="49">
    <w:name w:val="总规表格文字"/>
    <w:basedOn w:val="1"/>
    <w:qFormat/>
    <w:uiPriority w:val="0"/>
    <w:pPr>
      <w:spacing w:line="240" w:lineRule="auto"/>
      <w:ind w:firstLine="0" w:firstLineChars="0"/>
      <w:jc w:val="center"/>
    </w:pPr>
    <w:rPr>
      <w:sz w:val="21"/>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E2B5E9-D1C6-4347-9136-90EDDFABF6A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Pages>
  <Words>358</Words>
  <Characters>2044</Characters>
  <Lines>17</Lines>
  <Paragraphs>4</Paragraphs>
  <TotalTime>0</TotalTime>
  <ScaleCrop>false</ScaleCrop>
  <LinksUpToDate>false</LinksUpToDate>
  <CharactersWithSpaces>2398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2023-02-02T08:35:00Z</dcterms:created>
  <dc:creator>lenovo</dc:creator>
  <cp:lastModifiedBy>Administrator</cp:lastModifiedBy>
  <cp:lastPrinted>2025-01-14T09:35:00Z</cp:lastPrinted>
  <dcterms:modified xsi:type="dcterms:W3CDTF">2025-04-28T10:39:05Z</dcterms:modified>
  <dc:title>新疆维吾尔自治区叶城县</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