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仿宋" w:cs="Times New Roman"/>
          <w:color w:val="000000"/>
          <w:sz w:val="21"/>
          <w:szCs w:val="21"/>
        </w:rPr>
      </w:pPr>
      <w:r>
        <w:rPr>
          <w:rFonts w:hint="eastAsia" w:ascii="华文中宋" w:eastAsia="华文中宋"/>
          <w:b/>
          <w:color w:val="FFFFFF" w:themeColor="background1"/>
          <w:spacing w:val="40"/>
          <w:sz w:val="70"/>
          <w:lang w:val="en-US" w:eastAsia="zh-CN"/>
          <w14:textFill>
            <w14:solidFill>
              <w14:schemeClr w14:val="bg1"/>
            </w14:solidFill>
          </w14:textFill>
        </w:rPr>
        <w:t xml:space="preserve"> </w:t>
      </w:r>
      <w:r>
        <w:rPr>
          <w:rFonts w:hint="eastAsia" w:ascii="华文中宋" w:eastAsia="华文中宋"/>
          <w:b/>
          <w:color w:val="FFFFFF"/>
          <w:spacing w:val="-30"/>
          <w:position w:val="-20"/>
          <w:sz w:val="84"/>
        </w:rPr>
        <w:t>件</w:t>
      </w:r>
    </w:p>
    <w:p>
      <w:pPr>
        <w:jc w:val="center"/>
        <w:rPr>
          <w:rFonts w:hint="eastAsia" w:ascii="Times New Roman" w:hAnsi="Times New Roman" w:eastAsia="仿宋" w:cs="Times New Roman"/>
          <w:color w:val="000000"/>
          <w:sz w:val="32"/>
          <w:szCs w:val="32"/>
        </w:rPr>
      </w:pPr>
    </w:p>
    <w:p>
      <w:pPr>
        <w:jc w:val="center"/>
        <w:rPr>
          <w:rFonts w:ascii="方正楷体_GBK" w:hAnsi="仿宋" w:eastAsia="方正楷体_GBK"/>
          <w:sz w:val="32"/>
          <w:szCs w:val="32"/>
        </w:rPr>
      </w:pPr>
      <w:r>
        <w:rPr>
          <w:rFonts w:hint="eastAsia" w:ascii="Times New Roman" w:hAnsi="Times New Roman" w:eastAsia="仿宋" w:cs="Times New Roman"/>
          <w:color w:val="000000"/>
          <w:sz w:val="32"/>
          <w:szCs w:val="32"/>
        </w:rPr>
        <w:t>叶发改</w:t>
      </w:r>
      <w:r>
        <w:rPr>
          <w:rFonts w:hint="eastAsia" w:ascii="Times New Roman" w:hAnsi="Times New Roman" w:eastAsia="仿宋" w:cs="Times New Roman"/>
          <w:color w:val="000000"/>
          <w:sz w:val="32"/>
          <w:szCs w:val="32"/>
          <w:lang w:eastAsia="zh-CN"/>
        </w:rPr>
        <w:t>农经</w:t>
      </w:r>
      <w:r>
        <w:rPr>
          <w:rFonts w:hint="eastAsia" w:ascii="方正楷体_GBK" w:hAnsi="仿宋" w:eastAsia="方正楷体_GBK"/>
          <w:sz w:val="32"/>
          <w:szCs w:val="32"/>
        </w:rPr>
        <w:t>〔</w:t>
      </w:r>
      <w:r>
        <w:rPr>
          <w:rFonts w:hint="eastAsia" w:ascii="TimesNew Roman" w:hAnsi="TimesNew Roman" w:eastAsia="方正楷体_GBK"/>
          <w:sz w:val="32"/>
          <w:szCs w:val="32"/>
        </w:rPr>
        <w:t>202</w:t>
      </w:r>
      <w:r>
        <w:rPr>
          <w:rFonts w:hint="eastAsia" w:ascii="TimesNew Roman" w:hAnsi="TimesNew Roman" w:eastAsia="方正楷体_GBK"/>
          <w:sz w:val="32"/>
          <w:szCs w:val="32"/>
          <w:lang w:val="en-US" w:eastAsia="zh-CN"/>
        </w:rPr>
        <w:t>5</w:t>
      </w:r>
      <w:r>
        <w:rPr>
          <w:rFonts w:hint="eastAsia" w:ascii="方正楷体_GBK" w:hAnsi="仿宋" w:eastAsia="方正楷体_GBK"/>
          <w:sz w:val="32"/>
          <w:szCs w:val="32"/>
        </w:rPr>
        <w:t>〕</w:t>
      </w:r>
      <w:r>
        <w:rPr>
          <w:rFonts w:hint="eastAsia" w:ascii="TimesNew Roman" w:hAnsi="TimesNew Roman" w:eastAsia="方正楷体_GBK"/>
          <w:sz w:val="32"/>
          <w:szCs w:val="32"/>
          <w:lang w:val="en-US" w:eastAsia="zh-CN"/>
        </w:rPr>
        <w:t>53</w:t>
      </w:r>
      <w:r>
        <w:rPr>
          <w:rFonts w:hint="eastAsia" w:ascii="Times New Roman" w:hAnsi="Times New Roman" w:eastAsia="仿宋" w:cs="Times New Roman"/>
          <w:color w:val="000000"/>
          <w:sz w:val="32"/>
          <w:szCs w:val="32"/>
        </w:rPr>
        <w:t>号</w:t>
      </w:r>
    </w:p>
    <w:p>
      <w:pPr>
        <w:jc w:val="center"/>
        <w:rPr>
          <w:rFonts w:ascii="宋体" w:hAnsi="宋体" w:cs="方正小标宋_GBK"/>
          <w:b/>
          <w:szCs w:val="21"/>
        </w:rPr>
      </w:pPr>
    </w:p>
    <w:p>
      <w:pPr>
        <w:jc w:val="center"/>
        <w:rPr>
          <w:rFonts w:hint="eastAsia" w:ascii="方正小标宋简体" w:hAnsi="方正小标宋简体" w:eastAsia="方正小标宋简体" w:cs="方正小标宋简体"/>
          <w:color w:val="000000"/>
          <w:sz w:val="36"/>
          <w:szCs w:val="36"/>
          <w:lang w:eastAsia="zh-CN"/>
        </w:rPr>
      </w:pPr>
      <w:r>
        <w:rPr>
          <w:rFonts w:hint="eastAsia" w:ascii="方正小标宋简体" w:hAnsi="方正小标宋简体" w:eastAsia="方正小标宋简体" w:cs="方正小标宋简体"/>
          <w:color w:val="000000"/>
          <w:sz w:val="36"/>
          <w:szCs w:val="36"/>
        </w:rPr>
        <w:t>关于</w:t>
      </w:r>
      <w:r>
        <w:rPr>
          <w:rFonts w:hint="eastAsia" w:ascii="方正小标宋简体" w:hAnsi="方正小标宋简体" w:eastAsia="方正小标宋简体" w:cs="方正小标宋简体"/>
          <w:color w:val="000000"/>
          <w:sz w:val="36"/>
          <w:szCs w:val="36"/>
          <w:lang w:eastAsia="zh-CN"/>
        </w:rPr>
        <w:t>叶城县2025年依提木孔镇土地碎片化(二期)建设项目</w:t>
      </w:r>
    </w:p>
    <w:p>
      <w:pPr>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color w:val="000000"/>
          <w:sz w:val="36"/>
          <w:szCs w:val="36"/>
          <w:lang w:eastAsia="zh-CN"/>
        </w:rPr>
        <w:t>实施方案</w:t>
      </w:r>
      <w:r>
        <w:rPr>
          <w:rFonts w:hint="eastAsia" w:ascii="方正小标宋简体" w:hAnsi="方正小标宋简体" w:eastAsia="方正小标宋简体" w:cs="方正小标宋简体"/>
          <w:color w:val="000000"/>
          <w:sz w:val="36"/>
          <w:szCs w:val="36"/>
        </w:rPr>
        <w:t>的批复</w:t>
      </w:r>
    </w:p>
    <w:p>
      <w:pPr>
        <w:spacing w:line="480" w:lineRule="exact"/>
        <w:jc w:val="left"/>
        <w:rPr>
          <w:rFonts w:ascii="仿宋" w:hAnsi="仿宋" w:eastAsia="仿宋"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叶城</w:t>
      </w:r>
      <w:r>
        <w:rPr>
          <w:rFonts w:hint="default" w:ascii="Times New Roman" w:hAnsi="Times New Roman" w:eastAsia="方正黑体_GBK" w:cs="Times New Roman"/>
          <w:sz w:val="32"/>
          <w:szCs w:val="32"/>
          <w:lang w:eastAsia="zh-CN"/>
        </w:rPr>
        <w:t>县</w:t>
      </w:r>
      <w:r>
        <w:rPr>
          <w:rFonts w:hint="eastAsia" w:ascii="Times New Roman" w:hAnsi="Times New Roman" w:eastAsia="方正黑体_GBK" w:cs="Times New Roman"/>
          <w:sz w:val="32"/>
          <w:szCs w:val="32"/>
          <w:lang w:eastAsia="zh-CN"/>
        </w:rPr>
        <w:t>依提木孔镇</w:t>
      </w:r>
      <w:r>
        <w:rPr>
          <w:rFonts w:hint="default" w:ascii="Times New Roman" w:hAnsi="Times New Roman" w:eastAsia="方正黑体_GBK" w:cs="Times New Roman"/>
          <w:sz w:val="32"/>
          <w:szCs w:val="32"/>
          <w:lang w:eastAsia="zh-CN"/>
        </w:rPr>
        <w:t>人民政府</w:t>
      </w:r>
      <w:r>
        <w:rPr>
          <w:rFonts w:hint="default" w:ascii="Times New Roman" w:hAnsi="Times New Roman" w:eastAsia="方正黑体_GBK" w:cs="Times New Roman"/>
          <w:sz w:val="32"/>
          <w:szCs w:val="32"/>
        </w:rPr>
        <w:t>：</w:t>
      </w:r>
    </w:p>
    <w:p>
      <w:pPr>
        <w:keepNext w:val="0"/>
        <w:keepLines w:val="0"/>
        <w:pageBreakBefore w:val="0"/>
        <w:widowControl w:val="0"/>
        <w:tabs>
          <w:tab w:val="center" w:pos="4535"/>
          <w:tab w:val="right" w:pos="9071"/>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仿宋" w:cs="Times New Roman"/>
          <w:color w:val="000000"/>
          <w:sz w:val="32"/>
          <w:szCs w:val="32"/>
        </w:rPr>
        <w:t>你单位报来的《关于叶城县2025年依提木孔镇土地碎片化(二期)建设项目</w:t>
      </w:r>
      <w:r>
        <w:rPr>
          <w:rFonts w:hint="default" w:ascii="Times New Roman" w:hAnsi="Times New Roman" w:eastAsia="仿宋" w:cs="Times New Roman"/>
          <w:color w:val="000000"/>
          <w:sz w:val="32"/>
          <w:szCs w:val="32"/>
          <w:lang w:eastAsia="zh-CN"/>
        </w:rPr>
        <w:t>实施方案</w:t>
      </w:r>
      <w:r>
        <w:rPr>
          <w:rFonts w:hint="default" w:ascii="Times New Roman" w:hAnsi="Times New Roman" w:eastAsia="仿宋" w:cs="Times New Roman"/>
          <w:color w:val="000000"/>
          <w:sz w:val="32"/>
          <w:szCs w:val="32"/>
        </w:rPr>
        <w:t>审批的申请》及县</w:t>
      </w:r>
      <w:r>
        <w:rPr>
          <w:rFonts w:hint="eastAsia" w:ascii="Times New Roman" w:hAnsi="Times New Roman" w:eastAsia="仿宋" w:cs="Times New Roman"/>
          <w:color w:val="000000"/>
          <w:sz w:val="32"/>
          <w:szCs w:val="32"/>
          <w:lang w:eastAsia="zh-CN"/>
        </w:rPr>
        <w:t>农业农村</w:t>
      </w:r>
      <w:r>
        <w:rPr>
          <w:rFonts w:hint="default" w:ascii="Times New Roman" w:hAnsi="Times New Roman" w:eastAsia="仿宋" w:cs="Times New Roman"/>
          <w:color w:val="000000"/>
          <w:sz w:val="32"/>
          <w:szCs w:val="32"/>
          <w:lang w:eastAsia="zh-CN"/>
        </w:rPr>
        <w:t>局</w:t>
      </w:r>
      <w:r>
        <w:rPr>
          <w:rFonts w:hint="default" w:ascii="Times New Roman" w:hAnsi="Times New Roman" w:eastAsia="仿宋" w:cs="Times New Roman"/>
          <w:color w:val="000000"/>
          <w:sz w:val="32"/>
          <w:szCs w:val="32"/>
        </w:rPr>
        <w:t>《关于叶城县2025年依提木孔镇土地碎片化(二期)建设项目</w:t>
      </w:r>
      <w:r>
        <w:rPr>
          <w:rFonts w:hint="default" w:ascii="Times New Roman" w:hAnsi="Times New Roman" w:eastAsia="仿宋" w:cs="Times New Roman"/>
          <w:color w:val="000000"/>
          <w:sz w:val="32"/>
          <w:szCs w:val="32"/>
          <w:lang w:eastAsia="zh-CN"/>
        </w:rPr>
        <w:t>实施方案</w:t>
      </w:r>
      <w:r>
        <w:rPr>
          <w:rFonts w:hint="default" w:ascii="Times New Roman" w:hAnsi="Times New Roman" w:eastAsia="仿宋" w:cs="Times New Roman"/>
          <w:color w:val="000000"/>
          <w:sz w:val="32"/>
          <w:szCs w:val="32"/>
        </w:rPr>
        <w:t>的审查意见》（叶</w:t>
      </w:r>
      <w:r>
        <w:rPr>
          <w:rFonts w:hint="eastAsia" w:ascii="Times New Roman" w:hAnsi="Times New Roman" w:eastAsia="仿宋" w:cs="Times New Roman"/>
          <w:color w:val="000000"/>
          <w:sz w:val="32"/>
          <w:szCs w:val="32"/>
          <w:lang w:eastAsia="zh-CN"/>
        </w:rPr>
        <w:t>农</w:t>
      </w:r>
      <w:r>
        <w:rPr>
          <w:rFonts w:hint="default" w:ascii="Times New Roman" w:hAnsi="Times New Roman" w:eastAsia="仿宋" w:cs="Times New Roman"/>
          <w:color w:val="000000"/>
          <w:sz w:val="32"/>
          <w:szCs w:val="32"/>
        </w:rPr>
        <w:t>字〔</w:t>
      </w:r>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lang w:val="en-US" w:eastAsia="zh-CN"/>
        </w:rPr>
        <w:t>25</w:t>
      </w:r>
      <w:r>
        <w:rPr>
          <w:rFonts w:hint="default"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val="en-US" w:eastAsia="zh-CN"/>
        </w:rPr>
        <w:t>47</w:t>
      </w:r>
      <w:r>
        <w:rPr>
          <w:rFonts w:hint="default" w:ascii="Times New Roman" w:hAnsi="Times New Roman" w:eastAsia="仿宋" w:cs="Times New Roman"/>
          <w:color w:val="000000"/>
          <w:sz w:val="32"/>
          <w:szCs w:val="32"/>
        </w:rPr>
        <w:t>号）均已收悉。经研究，现批复如下</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sz w:val="32"/>
          <w:szCs w:val="32"/>
        </w:rPr>
        <w:t>一、项目名称：</w:t>
      </w:r>
      <w:r>
        <w:rPr>
          <w:rFonts w:hint="default" w:ascii="Times New Roman" w:hAnsi="Times New Roman" w:eastAsia="仿宋" w:cs="Times New Roman"/>
          <w:color w:val="000000"/>
          <w:sz w:val="32"/>
          <w:szCs w:val="32"/>
        </w:rPr>
        <w:t>叶城县2025年依提木孔镇土地碎片化(二期)建设项目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方正黑体_GBK" w:cs="Times New Roman"/>
          <w:sz w:val="32"/>
          <w:szCs w:val="32"/>
        </w:rPr>
        <w:t>二、项目代码：</w:t>
      </w:r>
      <w:r>
        <w:rPr>
          <w:rFonts w:hint="default" w:ascii="Times New Roman" w:hAnsi="Times New Roman" w:eastAsia="仿宋" w:cs="Times New Roman"/>
          <w:color w:val="000000"/>
          <w:sz w:val="32"/>
          <w:szCs w:val="32"/>
        </w:rPr>
        <w:t>2502-653126-20-01-380253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方正黑体_GBK" w:cs="Times New Roman"/>
          <w:sz w:val="32"/>
          <w:szCs w:val="32"/>
        </w:rPr>
        <w:t>三、建设地点：</w:t>
      </w:r>
      <w:r>
        <w:rPr>
          <w:rFonts w:hint="default" w:ascii="Times New Roman" w:hAnsi="Times New Roman" w:eastAsia="仿宋" w:cs="Times New Roman"/>
          <w:color w:val="000000"/>
          <w:sz w:val="32"/>
          <w:szCs w:val="32"/>
          <w:lang w:eastAsia="zh-CN"/>
        </w:rPr>
        <w:t>叶城县</w:t>
      </w:r>
      <w:r>
        <w:rPr>
          <w:rFonts w:hint="default" w:ascii="Times New Roman" w:hAnsi="Times New Roman" w:eastAsia="仿宋" w:cs="Times New Roman"/>
          <w:color w:val="000000"/>
          <w:sz w:val="32"/>
          <w:szCs w:val="32"/>
        </w:rPr>
        <w:t>依提木孔镇</w:t>
      </w:r>
      <w:r>
        <w:rPr>
          <w:rFonts w:hint="default" w:ascii="Times New Roman" w:hAnsi="Times New Roman" w:eastAsia="仿宋"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sz w:val="32"/>
          <w:szCs w:val="32"/>
          <w:vertAlign w:val="superscript"/>
          <w:lang w:val="en-US" w:eastAsia="zh-CN"/>
        </w:rPr>
      </w:pPr>
      <w:r>
        <w:rPr>
          <w:rFonts w:hint="default" w:ascii="Times New Roman" w:hAnsi="Times New Roman" w:eastAsia="方正黑体_GBK" w:cs="Times New Roman"/>
          <w:sz w:val="32"/>
          <w:szCs w:val="32"/>
        </w:rPr>
        <w:t>四、建设内容及规模：</w:t>
      </w:r>
      <w:r>
        <w:rPr>
          <w:rFonts w:hint="default" w:ascii="Times New Roman" w:hAnsi="Times New Roman" w:eastAsia="仿宋" w:cs="Times New Roman"/>
          <w:color w:val="000000"/>
          <w:sz w:val="32"/>
          <w:szCs w:val="32"/>
          <w:lang w:eastAsia="zh-CN"/>
        </w:rPr>
        <w:t>实施土地碎片化2750亩。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五、</w:t>
      </w:r>
      <w:r>
        <w:rPr>
          <w:rFonts w:hint="default" w:ascii="Times New Roman" w:hAnsi="Times New Roman" w:eastAsia="方正黑体_GBK" w:cs="Times New Roman"/>
          <w:sz w:val="32"/>
          <w:szCs w:val="32"/>
          <w:lang w:eastAsia="zh-CN"/>
        </w:rPr>
        <w:t>工程布置及设计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lang w:eastAsia="zh-CN"/>
        </w:rPr>
        <w:t>基本同意工程实施方案总体布置及设计内容。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auto"/>
          <w:sz w:val="32"/>
          <w:szCs w:val="32"/>
          <w:lang w:val="en-US" w:eastAsia="zh-CN"/>
        </w:rPr>
        <w:t>1、土地平整工程：本工程土地平整共12个地块，共平整面积</w:t>
      </w:r>
      <w:r>
        <w:rPr>
          <w:rFonts w:hint="default" w:ascii="Times New Roman" w:hAnsi="Times New Roman" w:eastAsia="仿宋" w:cs="Times New Roman"/>
          <w:color w:val="000000"/>
          <w:sz w:val="32"/>
          <w:szCs w:val="32"/>
          <w:lang w:eastAsia="zh-CN"/>
        </w:rPr>
        <w:t>本工程土地平整共20个地块，共平整面积2254.20亩，划分为24个平整单元，共计调运土方29.44万m</w:t>
      </w:r>
      <w:r>
        <w:rPr>
          <w:rFonts w:hint="default" w:ascii="Times New Roman" w:hAnsi="Times New Roman" w:eastAsia="仿宋" w:cs="Times New Roman"/>
          <w:color w:val="000000"/>
          <w:sz w:val="32"/>
          <w:szCs w:val="32"/>
          <w:vertAlign w:val="superscript"/>
          <w:lang w:eastAsia="zh-CN"/>
        </w:rPr>
        <w:t>3</w:t>
      </w:r>
      <w:r>
        <w:rPr>
          <w:rFonts w:hint="default" w:ascii="Times New Roman" w:hAnsi="Times New Roman" w:eastAsia="仿宋" w:cs="Times New Roman"/>
          <w:color w:val="000000"/>
          <w:sz w:val="32"/>
          <w:szCs w:val="32"/>
          <w:lang w:eastAsia="zh-CN"/>
        </w:rPr>
        <w:t>，表土剥离总面积1164.77亩，剥离厚度20cm</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eastAsia="zh-CN"/>
        </w:rPr>
        <w:t>剥离工程量15.53万m</w:t>
      </w:r>
      <w:r>
        <w:rPr>
          <w:rFonts w:hint="eastAsia" w:ascii="Times New Roman" w:hAnsi="Times New Roman" w:eastAsia="仿宋" w:cs="Times New Roman"/>
          <w:color w:val="000000"/>
          <w:sz w:val="32"/>
          <w:szCs w:val="32"/>
          <w:vertAlign w:val="superscript"/>
          <w:lang w:val="en-US" w:eastAsia="zh-CN"/>
        </w:rPr>
        <w:t>3</w:t>
      </w:r>
      <w:r>
        <w:rPr>
          <w:rFonts w:hint="eastAsia" w:ascii="Times New Roman" w:hAnsi="Times New Roman" w:eastAsia="仿宋"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lang w:val="en-US" w:eastAsia="zh-CN"/>
        </w:rPr>
        <w:t>2、</w:t>
      </w:r>
      <w:r>
        <w:rPr>
          <w:rFonts w:hint="default" w:ascii="Times New Roman" w:hAnsi="Times New Roman" w:eastAsia="仿宋" w:cs="Times New Roman"/>
          <w:color w:val="000000"/>
          <w:sz w:val="32"/>
          <w:szCs w:val="32"/>
          <w:lang w:eastAsia="zh-CN"/>
        </w:rPr>
        <w:t>渠道工程：本次工程田块整治后有现状渠道的均予以利用，规划8条农渠，总长5.491km</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eastAsia="zh-CN"/>
        </w:rPr>
        <w:t>流量为0.20m</w:t>
      </w:r>
      <w:r>
        <w:rPr>
          <w:rFonts w:hint="default" w:ascii="Times New Roman" w:hAnsi="Times New Roman" w:eastAsia="仿宋" w:cs="Times New Roman"/>
          <w:color w:val="000000"/>
          <w:sz w:val="32"/>
          <w:szCs w:val="32"/>
          <w:vertAlign w:val="superscript"/>
          <w:lang w:val="en-US" w:eastAsia="zh-CN"/>
        </w:rPr>
        <w:t>3</w:t>
      </w:r>
      <w:r>
        <w:rPr>
          <w:rFonts w:hint="default" w:ascii="Times New Roman" w:hAnsi="Times New Roman" w:eastAsia="仿宋" w:cs="Times New Roman"/>
          <w:color w:val="000000"/>
          <w:sz w:val="32"/>
          <w:szCs w:val="32"/>
          <w:lang w:eastAsia="zh-CN"/>
        </w:rPr>
        <w:t>匀s。</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z w:val="32"/>
          <w:szCs w:val="32"/>
          <w:lang w:val="en-US" w:eastAsia="zh-CN"/>
        </w:rPr>
        <w:t>3</w:t>
      </w:r>
      <w:r>
        <w:rPr>
          <w:rFonts w:hint="eastAsia"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lang w:eastAsia="zh-CN"/>
        </w:rPr>
        <w:t>田间道路工程：根据项目区道路现状和通行需要，本次规划生产路14条，总长10.167km</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eastAsia="zh-CN"/>
        </w:rPr>
        <w:t>路面宽4.0m，路基宽5.0m，路面结构为土路，路面高出地面0.3m。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lang w:val="en-US" w:eastAsia="zh-CN"/>
        </w:rPr>
        <w:t>4、</w:t>
      </w:r>
      <w:r>
        <w:rPr>
          <w:rFonts w:hint="default" w:ascii="Times New Roman" w:hAnsi="Times New Roman" w:eastAsia="仿宋" w:cs="Times New Roman"/>
          <w:color w:val="000000"/>
          <w:sz w:val="32"/>
          <w:szCs w:val="32"/>
          <w:lang w:eastAsia="zh-CN"/>
        </w:rPr>
        <w:t>农田防护与生态环境保持工程：本工程项目区内共规划防护林16.694km，面积154.61亩，防护林宽度为6m(3行），林床深度0.3m，株行距为1.5</w:t>
      </w:r>
      <w:r>
        <w:rPr>
          <w:rFonts w:hint="eastAsia" w:ascii="Times New Roman" w:hAnsi="Times New Roman" w:eastAsia="仿宋" w:cs="Times New Roman"/>
          <w:color w:val="000000"/>
          <w:sz w:val="32"/>
          <w:szCs w:val="32"/>
          <w:lang w:val="en-US" w:eastAsia="zh-CN"/>
        </w:rPr>
        <w:t>x</w:t>
      </w:r>
      <w:r>
        <w:rPr>
          <w:rFonts w:hint="default" w:ascii="Times New Roman" w:hAnsi="Times New Roman" w:eastAsia="仿宋" w:cs="Times New Roman"/>
          <w:color w:val="000000"/>
          <w:sz w:val="32"/>
          <w:szCs w:val="32"/>
          <w:lang w:eastAsia="zh-CN"/>
        </w:rPr>
        <w:t>2.0m，种植杨树3.35万株。项目区外规划林带31.40亩，现状地类属性为裸土地，土层较薄，为保证成活率，采用开沟换填种植土，沟间距3.5m,断面为梯形，底宽0.6m,深I.</w:t>
      </w:r>
      <w:r>
        <w:rPr>
          <w:rFonts w:hint="eastAsia" w:ascii="Times New Roman" w:hAnsi="Times New Roman" w:eastAsia="仿宋" w:cs="Times New Roman"/>
          <w:color w:val="000000"/>
          <w:sz w:val="32"/>
          <w:szCs w:val="32"/>
          <w:lang w:val="en-US" w:eastAsia="zh-CN"/>
        </w:rPr>
        <w:t>0</w:t>
      </w:r>
      <w:r>
        <w:rPr>
          <w:rFonts w:hint="default" w:ascii="Times New Roman" w:hAnsi="Times New Roman" w:eastAsia="仿宋" w:cs="Times New Roman"/>
          <w:color w:val="000000"/>
          <w:sz w:val="32"/>
          <w:szCs w:val="32"/>
          <w:lang w:eastAsia="zh-CN"/>
        </w:rPr>
        <w:t>m，开口宽1.0m，株行距为1.2</w:t>
      </w:r>
      <w:r>
        <w:rPr>
          <w:rFonts w:hint="eastAsia" w:ascii="Times New Roman" w:hAnsi="Times New Roman" w:eastAsia="仿宋" w:cs="Times New Roman"/>
          <w:color w:val="000000"/>
          <w:sz w:val="32"/>
          <w:szCs w:val="32"/>
          <w:lang w:val="en-US" w:eastAsia="zh-CN"/>
        </w:rPr>
        <w:t>x</w:t>
      </w:r>
      <w:r>
        <w:rPr>
          <w:rFonts w:hint="default" w:ascii="Times New Roman" w:hAnsi="Times New Roman" w:eastAsia="仿宋" w:cs="Times New Roman"/>
          <w:color w:val="000000"/>
          <w:sz w:val="32"/>
          <w:szCs w:val="32"/>
          <w:lang w:eastAsia="zh-CN"/>
        </w:rPr>
        <w:t>3.5m</w:t>
      </w:r>
      <w:r>
        <w:rPr>
          <w:rFonts w:hint="eastAsia"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lang w:eastAsia="zh-CN"/>
        </w:rPr>
        <w:t>种植杨树0.50万株。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方正黑体_GBK" w:cs="Times New Roman"/>
          <w:sz w:val="32"/>
          <w:szCs w:val="32"/>
        </w:rPr>
        <w:t>六、建设单位</w:t>
      </w:r>
      <w:r>
        <w:rPr>
          <w:rFonts w:hint="default" w:ascii="Times New Roman" w:hAnsi="Times New Roman" w:eastAsia="方正黑体_GBK" w:cs="Times New Roman"/>
          <w:sz w:val="32"/>
          <w:szCs w:val="32"/>
          <w:lang w:val="en-US" w:eastAsia="zh-CN"/>
        </w:rPr>
        <w:t>：</w:t>
      </w:r>
      <w:r>
        <w:rPr>
          <w:rFonts w:hint="default" w:ascii="Times New Roman" w:hAnsi="Times New Roman" w:eastAsia="仿宋" w:cs="Times New Roman"/>
          <w:sz w:val="32"/>
          <w:szCs w:val="32"/>
          <w:lang w:val="en-US" w:eastAsia="zh-CN"/>
        </w:rPr>
        <w:t>叶城县</w:t>
      </w:r>
      <w:r>
        <w:rPr>
          <w:rFonts w:hint="default" w:ascii="Times New Roman" w:hAnsi="Times New Roman" w:eastAsia="仿宋" w:cs="Times New Roman"/>
          <w:color w:val="000000"/>
          <w:sz w:val="32"/>
          <w:szCs w:val="32"/>
        </w:rPr>
        <w:t>依提木孔镇</w:t>
      </w:r>
      <w:r>
        <w:rPr>
          <w:rFonts w:hint="default" w:ascii="Times New Roman" w:hAnsi="Times New Roman" w:eastAsia="仿宋" w:cs="Times New Roman"/>
          <w:sz w:val="32"/>
          <w:szCs w:val="32"/>
          <w:lang w:val="en-US" w:eastAsia="zh-CN"/>
        </w:rPr>
        <w:t>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方正黑体_GBK" w:cs="Times New Roman"/>
          <w:sz w:val="32"/>
          <w:szCs w:val="32"/>
        </w:rPr>
        <w:t>七、建设期限：</w:t>
      </w: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5</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174"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八、相关要求：</w:t>
      </w:r>
      <w:r>
        <w:rPr>
          <w:rFonts w:hint="default" w:ascii="Times New Roman" w:hAnsi="Times New Roman" w:eastAsia="仿宋" w:cs="Times New Roman"/>
          <w:color w:val="000000"/>
          <w:sz w:val="32"/>
          <w:szCs w:val="32"/>
        </w:rPr>
        <w:t>工程施工图必须严格按照批准的</w:t>
      </w:r>
      <w:r>
        <w:rPr>
          <w:rFonts w:hint="default" w:ascii="Times New Roman" w:hAnsi="Times New Roman" w:eastAsia="仿宋" w:cs="Times New Roman"/>
          <w:color w:val="000000"/>
          <w:sz w:val="32"/>
          <w:szCs w:val="32"/>
          <w:lang w:eastAsia="zh-CN"/>
        </w:rPr>
        <w:t>实施方案</w:t>
      </w:r>
      <w:r>
        <w:rPr>
          <w:rFonts w:hint="default" w:ascii="Times New Roman" w:hAnsi="Times New Roman" w:eastAsia="仿宋" w:cs="Times New Roman"/>
          <w:color w:val="000000"/>
          <w:sz w:val="32"/>
          <w:szCs w:val="32"/>
        </w:rPr>
        <w:t>进行设计，要满足国家和自治区有关技术、消防、节能、安全和环保要求，严格落实安全生产责任制</w:t>
      </w:r>
      <w:r>
        <w:rPr>
          <w:rFonts w:hint="default" w:ascii="Times New Roman" w:hAnsi="Times New Roman" w:eastAsia="仿宋"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黑体_GBK" w:cs="Times New Roman"/>
          <w:sz w:val="32"/>
          <w:szCs w:val="32"/>
          <w:lang w:eastAsia="zh-CN"/>
        </w:rPr>
        <w:t>九</w:t>
      </w:r>
      <w:r>
        <w:rPr>
          <w:rFonts w:hint="default" w:ascii="Times New Roman" w:hAnsi="Times New Roman" w:eastAsia="方正黑体_GBK" w:cs="Times New Roman"/>
          <w:sz w:val="32"/>
          <w:szCs w:val="32"/>
        </w:rPr>
        <w:t>、工程投资概算：</w:t>
      </w:r>
      <w:r>
        <w:rPr>
          <w:rFonts w:hint="default" w:ascii="Times New Roman" w:hAnsi="Times New Roman" w:eastAsia="仿宋" w:cs="Times New Roman"/>
          <w:color w:val="000000"/>
          <w:sz w:val="32"/>
          <w:szCs w:val="32"/>
        </w:rPr>
        <w:t>工程总投资为</w:t>
      </w:r>
      <w:r>
        <w:rPr>
          <w:rFonts w:hint="eastAsia" w:ascii="Times New Roman" w:hAnsi="Times New Roman" w:eastAsia="仿宋" w:cs="Times New Roman"/>
          <w:color w:val="000000"/>
          <w:sz w:val="32"/>
          <w:szCs w:val="32"/>
          <w:lang w:val="en-US" w:eastAsia="zh-CN"/>
        </w:rPr>
        <w:t>395</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其中工程</w:t>
      </w:r>
      <w:r>
        <w:rPr>
          <w:rFonts w:hint="default" w:ascii="Times New Roman" w:hAnsi="Times New Roman" w:eastAsia="仿宋" w:cs="Times New Roman"/>
          <w:color w:val="000000"/>
          <w:sz w:val="32"/>
          <w:szCs w:val="32"/>
          <w:lang w:eastAsia="zh-CN"/>
        </w:rPr>
        <w:t>部分</w:t>
      </w:r>
      <w:r>
        <w:rPr>
          <w:rFonts w:hint="default" w:ascii="Times New Roman" w:hAnsi="Times New Roman" w:eastAsia="仿宋" w:cs="Times New Roman"/>
          <w:color w:val="000000"/>
          <w:sz w:val="32"/>
          <w:szCs w:val="32"/>
        </w:rPr>
        <w:t>投资</w:t>
      </w:r>
      <w:r>
        <w:rPr>
          <w:rFonts w:hint="eastAsia" w:ascii="Times New Roman" w:hAnsi="Times New Roman" w:eastAsia="仿宋" w:cs="Times New Roman"/>
          <w:color w:val="000000"/>
          <w:sz w:val="32"/>
          <w:szCs w:val="32"/>
          <w:lang w:val="en-US" w:eastAsia="zh-CN"/>
        </w:rPr>
        <w:t>363.38</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其他工程投资</w:t>
      </w:r>
      <w:r>
        <w:rPr>
          <w:rFonts w:hint="eastAsia" w:ascii="Times New Roman" w:hAnsi="Times New Roman" w:eastAsia="仿宋" w:cs="Times New Roman"/>
          <w:color w:val="000000"/>
          <w:sz w:val="32"/>
          <w:szCs w:val="32"/>
          <w:lang w:val="en-US" w:eastAsia="zh-CN"/>
        </w:rPr>
        <w:t>13.45</w:t>
      </w:r>
      <w:r>
        <w:rPr>
          <w:rFonts w:hint="default" w:ascii="Times New Roman" w:hAnsi="Times New Roman" w:eastAsia="仿宋" w:cs="Times New Roman"/>
          <w:color w:val="000000"/>
          <w:sz w:val="32"/>
          <w:szCs w:val="32"/>
          <w:lang w:val="en-US" w:eastAsia="zh-CN"/>
        </w:rPr>
        <w:t>万元，</w:t>
      </w:r>
      <w:r>
        <w:rPr>
          <w:rFonts w:hint="default" w:ascii="Times New Roman" w:hAnsi="Times New Roman" w:eastAsia="仿宋" w:cs="Times New Roman"/>
          <w:color w:val="000000"/>
          <w:sz w:val="32"/>
          <w:szCs w:val="32"/>
        </w:rPr>
        <w:t>基本预备费</w:t>
      </w:r>
      <w:r>
        <w:rPr>
          <w:rFonts w:hint="eastAsia" w:ascii="Times New Roman" w:hAnsi="Times New Roman" w:eastAsia="仿宋" w:cs="Times New Roman"/>
          <w:color w:val="000000"/>
          <w:sz w:val="32"/>
          <w:szCs w:val="32"/>
          <w:lang w:val="en-US" w:eastAsia="zh-CN"/>
        </w:rPr>
        <w:t>18.17</w:t>
      </w:r>
      <w:r>
        <w:rPr>
          <w:rFonts w:hint="default" w:ascii="Times New Roman" w:hAnsi="Times New Roman" w:eastAsia="仿宋" w:cs="Times New Roman"/>
          <w:color w:val="000000"/>
          <w:sz w:val="32"/>
          <w:szCs w:val="32"/>
        </w:rPr>
        <w:t>万元。资金来源为</w:t>
      </w:r>
      <w:r>
        <w:rPr>
          <w:rFonts w:hint="default" w:ascii="Times New Roman" w:hAnsi="Times New Roman" w:eastAsia="仿宋" w:cs="Times New Roman"/>
          <w:color w:val="000000"/>
          <w:sz w:val="32"/>
          <w:szCs w:val="32"/>
          <w:lang w:eastAsia="zh-CN"/>
        </w:rPr>
        <w:t>叶城县</w:t>
      </w: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5</w:t>
      </w:r>
      <w:r>
        <w:rPr>
          <w:rFonts w:hint="default" w:ascii="Times New Roman" w:hAnsi="Times New Roman" w:eastAsia="仿宋" w:cs="Times New Roman"/>
          <w:color w:val="000000"/>
          <w:sz w:val="32"/>
          <w:szCs w:val="32"/>
        </w:rPr>
        <w:t>年巩固拓展脱贫攻坚成果</w:t>
      </w:r>
      <w:r>
        <w:rPr>
          <w:rFonts w:hint="default" w:ascii="Times New Roman" w:hAnsi="Times New Roman" w:eastAsia="仿宋" w:cs="Times New Roman"/>
          <w:color w:val="000000"/>
          <w:sz w:val="32"/>
          <w:szCs w:val="32"/>
          <w:lang w:eastAsia="zh-CN"/>
        </w:rPr>
        <w:t>同</w:t>
      </w:r>
      <w:r>
        <w:rPr>
          <w:rFonts w:hint="default" w:ascii="Times New Roman" w:hAnsi="Times New Roman" w:eastAsia="仿宋" w:cs="Times New Roman"/>
          <w:color w:val="000000"/>
          <w:sz w:val="32"/>
          <w:szCs w:val="32"/>
        </w:rPr>
        <w:t>乡村振兴</w:t>
      </w:r>
      <w:r>
        <w:rPr>
          <w:rFonts w:hint="default" w:ascii="Times New Roman" w:hAnsi="Times New Roman" w:eastAsia="仿宋" w:cs="Times New Roman"/>
          <w:color w:val="000000"/>
          <w:sz w:val="32"/>
          <w:szCs w:val="32"/>
          <w:lang w:eastAsia="zh-CN"/>
        </w:rPr>
        <w:t>有效</w:t>
      </w:r>
      <w:r>
        <w:rPr>
          <w:rFonts w:hint="default" w:ascii="Times New Roman" w:hAnsi="Times New Roman" w:eastAsia="仿宋" w:cs="Times New Roman"/>
          <w:color w:val="000000"/>
          <w:sz w:val="32"/>
          <w:szCs w:val="32"/>
        </w:rPr>
        <w:t>衔接资金</w:t>
      </w:r>
      <w:r>
        <w:rPr>
          <w:rFonts w:hint="default" w:ascii="Times New Roman" w:hAnsi="Times New Roman" w:eastAsia="仿宋" w:cs="Times New Roman"/>
          <w:color w:val="000000"/>
          <w:sz w:val="32"/>
          <w:szCs w:val="32"/>
          <w:lang w:eastAsia="zh-CN"/>
        </w:rPr>
        <w:t>等</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1"/>
          <w:sz w:val="32"/>
          <w:szCs w:val="32"/>
        </w:rPr>
      </w:pPr>
      <w:r>
        <w:rPr>
          <w:rFonts w:hint="default" w:ascii="Times New Roman" w:hAnsi="Times New Roman" w:eastAsia="仿宋" w:cs="Times New Roman"/>
          <w:color w:val="000000"/>
          <w:sz w:val="32"/>
          <w:szCs w:val="32"/>
        </w:rPr>
        <w:t>望接此批复后，</w:t>
      </w:r>
      <w:r>
        <w:rPr>
          <w:rFonts w:hint="default" w:ascii="Times New Roman" w:hAnsi="Times New Roman" w:eastAsia="仿宋" w:cs="Times New Roman"/>
          <w:sz w:val="32"/>
          <w:szCs w:val="32"/>
        </w:rPr>
        <w:t>请严格按照基本建设程序</w:t>
      </w:r>
      <w:r>
        <w:rPr>
          <w:rFonts w:hint="default" w:ascii="Times New Roman" w:hAnsi="Times New Roman" w:eastAsia="仿宋" w:cs="Times New Roman"/>
          <w:sz w:val="32"/>
          <w:szCs w:val="32"/>
          <w:lang w:eastAsia="zh-CN"/>
        </w:rPr>
        <w:t>，依法依规</w:t>
      </w:r>
      <w:r>
        <w:rPr>
          <w:rFonts w:hint="default" w:ascii="Times New Roman" w:hAnsi="Times New Roman" w:eastAsia="仿宋" w:cs="Times New Roman"/>
          <w:sz w:val="32"/>
          <w:szCs w:val="32"/>
        </w:rPr>
        <w:t>办理项目用地、规划、</w:t>
      </w:r>
      <w:r>
        <w:rPr>
          <w:rFonts w:hint="default" w:ascii="Times New Roman" w:hAnsi="Times New Roman" w:eastAsia="仿宋" w:cs="Times New Roman"/>
          <w:sz w:val="32"/>
          <w:szCs w:val="32"/>
          <w:lang w:eastAsia="zh-CN"/>
        </w:rPr>
        <w:t>能评、</w:t>
      </w:r>
      <w:r>
        <w:rPr>
          <w:rFonts w:hint="default" w:ascii="Times New Roman" w:hAnsi="Times New Roman" w:eastAsia="仿宋" w:cs="Times New Roman"/>
          <w:sz w:val="32"/>
          <w:szCs w:val="32"/>
        </w:rPr>
        <w:t>环评、施工许可等开工前期审批手续，项目建设资金、前置手续未落实前不得开工建设</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color w:val="000000"/>
          <w:sz w:val="32"/>
          <w:szCs w:val="32"/>
        </w:rPr>
        <w:t>严格按照批准项目的名称、内容和规模进行建设，不得擅自变更建设内容和建设规模。严禁截留、挤占和挪用项目资金，严禁新增政府债务或产生隐性债务风险。项目实施中严格遵守项目法人责任制、招投标制、项目监理制、合同管理制和竣工验收制的有关要求，确保如期完成项目建设任务，尽早发挥投资效益。</w:t>
      </w:r>
      <w:r>
        <w:rPr>
          <w:rFonts w:hint="default" w:ascii="Times New Roman" w:hAnsi="Times New Roman" w:eastAsia="仿宋" w:cs="Times New Roman"/>
          <w:sz w:val="32"/>
          <w:szCs w:val="32"/>
          <w:lang w:eastAsia="zh-CN"/>
        </w:rPr>
        <w:t>加强项目事中事后监管，工程开工后及时通过自治区投资项目在线审批监管平台填报项目进展情况，做好项目调度工作。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K" w:cs="Times New Roman"/>
          <w:b/>
          <w:bCs/>
          <w:kern w:val="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K" w:cs="Times New Roman"/>
          <w:b/>
          <w:bCs/>
          <w:kern w:val="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 w:cs="Times New Roman"/>
          <w:sz w:val="32"/>
          <w:szCs w:val="32"/>
          <w:lang w:eastAsia="zh-CN"/>
        </w:rPr>
      </w:pPr>
      <w:r>
        <w:rPr>
          <w:rFonts w:hint="default" w:ascii="Times New Roman" w:hAnsi="Times New Roman" w:eastAsia="方正仿宋_GBK" w:cs="Times New Roman"/>
          <w:b/>
          <w:bCs/>
          <w:kern w:val="1"/>
          <w:sz w:val="32"/>
          <w:szCs w:val="32"/>
        </w:rPr>
        <w:t>附件：</w:t>
      </w:r>
      <w:r>
        <w:rPr>
          <w:rFonts w:hint="default" w:ascii="Times New Roman" w:hAnsi="Times New Roman" w:eastAsia="仿宋" w:cs="Times New Roman"/>
          <w:color w:val="000000"/>
          <w:sz w:val="32"/>
          <w:szCs w:val="32"/>
        </w:rPr>
        <w:t>叶城县2025年依提木孔镇土地碎片化(二期)建设项目投资概算表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Times New Roman" w:hAnsi="Times New Roman" w:eastAsia="仿宋"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Times New Roman" w:hAnsi="Times New Roman" w:eastAsia="仿宋"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Times New Roman" w:hAnsi="Times New Roman" w:eastAsia="仿宋" w:cs="Times New Roman"/>
          <w:sz w:val="32"/>
          <w:szCs w:val="32"/>
          <w:lang w:eastAsia="zh-CN"/>
        </w:rPr>
      </w:pPr>
      <w:bookmarkStart w:id="0" w:name="_GoBack"/>
      <w:bookmarkEnd w:id="0"/>
      <w:r>
        <w:rPr>
          <w:rFonts w:hint="default" w:ascii="Times New Roman" w:hAnsi="Times New Roman" w:eastAsia="仿宋" w:cs="Times New Roman"/>
          <w:sz w:val="32"/>
          <w:szCs w:val="32"/>
          <w:lang w:eastAsia="zh-CN"/>
        </w:rPr>
        <w:t>叶城县发展和改革委员会</w:t>
      </w: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textAlignment w:val="auto"/>
        <w:rPr>
          <w:rFonts w:hint="default" w:ascii="方正小标宋简体" w:hAnsi="仿宋" w:eastAsia="方正小标宋简体" w:cs="方正仿宋_GBK"/>
          <w:sz w:val="36"/>
          <w:szCs w:val="36"/>
        </w:rPr>
      </w:pPr>
      <w:r>
        <w:rPr>
          <w:rFonts w:hint="default" w:ascii="Times New Roman" w:hAnsi="Times New Roman" w:eastAsia="方正楷体_GBK" w:cs="Times New Roman"/>
          <w:sz w:val="32"/>
          <w:szCs w:val="32"/>
        </w:rPr>
        <w:t>202</w:t>
      </w:r>
      <w:r>
        <w:rPr>
          <w:rFonts w:hint="default" w:ascii="Times New Roman" w:hAnsi="Times New Roman" w:eastAsia="方正楷体_GBK" w:cs="Times New Roman"/>
          <w:sz w:val="32"/>
          <w:szCs w:val="32"/>
          <w:lang w:val="en-US" w:eastAsia="zh-CN"/>
        </w:rPr>
        <w:t>5</w:t>
      </w:r>
      <w:r>
        <w:rPr>
          <w:rFonts w:hint="default" w:ascii="Times New Roman" w:hAnsi="Times New Roman" w:eastAsia="仿宋" w:cs="Times New Roman"/>
          <w:sz w:val="32"/>
          <w:szCs w:val="32"/>
          <w:lang w:eastAsia="zh-CN"/>
        </w:rPr>
        <w:t>年</w:t>
      </w:r>
      <w:r>
        <w:rPr>
          <w:rFonts w:hint="eastAsia" w:ascii="Times New Roman" w:hAnsi="Times New Roman" w:eastAsia="方正楷体_GBK" w:cs="Times New Roman"/>
          <w:sz w:val="32"/>
          <w:szCs w:val="32"/>
          <w:lang w:val="en-US" w:eastAsia="zh-CN"/>
        </w:rPr>
        <w:t>2</w:t>
      </w:r>
      <w:r>
        <w:rPr>
          <w:rFonts w:hint="default" w:ascii="Times New Roman" w:hAnsi="Times New Roman" w:eastAsia="仿宋" w:cs="Times New Roman"/>
          <w:sz w:val="32"/>
          <w:szCs w:val="32"/>
          <w:lang w:eastAsia="zh-CN"/>
        </w:rPr>
        <w:t>月</w:t>
      </w:r>
      <w:r>
        <w:rPr>
          <w:rFonts w:hint="eastAsia" w:ascii="Times New Roman" w:hAnsi="Times New Roman" w:eastAsia="方正楷体_GBK" w:cs="Times New Roman"/>
          <w:sz w:val="32"/>
          <w:szCs w:val="32"/>
          <w:lang w:val="en-US" w:eastAsia="zh-CN"/>
        </w:rPr>
        <w:t>21</w:t>
      </w:r>
      <w:r>
        <w:rPr>
          <w:rFonts w:hint="default" w:ascii="Times New Roman" w:hAnsi="Times New Roman" w:eastAsia="仿宋" w:cs="Times New Roman"/>
          <w:sz w:val="32"/>
          <w:szCs w:val="32"/>
          <w:lang w:eastAsia="zh-CN"/>
        </w:rPr>
        <w:t>日</w:t>
      </w:r>
    </w:p>
    <w:p>
      <w:pPr>
        <w:spacing w:line="500" w:lineRule="exact"/>
        <w:jc w:val="center"/>
        <w:rPr>
          <w:rFonts w:hint="default" w:ascii="方正小标宋简体" w:hAnsi="仿宋" w:eastAsia="方正小标宋简体" w:cs="方正仿宋_GBK"/>
          <w:sz w:val="36"/>
          <w:szCs w:val="36"/>
        </w:rPr>
      </w:pPr>
    </w:p>
    <w:p>
      <w:pPr>
        <w:pStyle w:val="2"/>
        <w:rPr>
          <w:rFonts w:hint="default"/>
        </w:rPr>
      </w:pPr>
    </w:p>
    <w:p>
      <w:pPr>
        <w:spacing w:line="500" w:lineRule="exact"/>
        <w:jc w:val="both"/>
        <w:rPr>
          <w:rFonts w:hint="default" w:ascii="方正小标宋简体" w:hAnsi="仿宋" w:eastAsia="方正小标宋简体" w:cs="方正仿宋_GBK"/>
          <w:sz w:val="36"/>
          <w:szCs w:val="36"/>
        </w:rPr>
      </w:pPr>
    </w:p>
    <w:p>
      <w:pPr>
        <w:pStyle w:val="2"/>
        <w:rPr>
          <w:rFonts w:hint="default" w:ascii="方正小标宋简体" w:hAnsi="仿宋" w:eastAsia="方正小标宋简体" w:cs="方正仿宋_GBK"/>
          <w:sz w:val="36"/>
          <w:szCs w:val="36"/>
        </w:rPr>
      </w:pPr>
    </w:p>
    <w:p>
      <w:pPr>
        <w:rPr>
          <w:rFonts w:hint="default" w:ascii="方正小标宋简体" w:hAnsi="仿宋" w:eastAsia="方正小标宋简体" w:cs="方正仿宋_GBK"/>
          <w:sz w:val="36"/>
          <w:szCs w:val="36"/>
        </w:rPr>
      </w:pPr>
    </w:p>
    <w:p>
      <w:pPr>
        <w:pStyle w:val="2"/>
        <w:rPr>
          <w:rFonts w:hint="default" w:ascii="方正小标宋简体" w:hAnsi="仿宋" w:eastAsia="方正小标宋简体" w:cs="方正仿宋_GBK"/>
          <w:sz w:val="36"/>
          <w:szCs w:val="36"/>
        </w:rPr>
      </w:pPr>
    </w:p>
    <w:p>
      <w:pPr>
        <w:rPr>
          <w:rFonts w:hint="default" w:ascii="方正小标宋简体" w:hAnsi="仿宋" w:eastAsia="方正小标宋简体" w:cs="方正仿宋_GBK"/>
          <w:sz w:val="36"/>
          <w:szCs w:val="36"/>
        </w:rPr>
      </w:pPr>
    </w:p>
    <w:p>
      <w:pPr>
        <w:pStyle w:val="2"/>
        <w:rPr>
          <w:rFonts w:hint="default" w:ascii="方正小标宋简体" w:hAnsi="仿宋" w:eastAsia="方正小标宋简体" w:cs="方正仿宋_GBK"/>
          <w:sz w:val="36"/>
          <w:szCs w:val="36"/>
        </w:rPr>
      </w:pPr>
    </w:p>
    <w:p>
      <w:pPr>
        <w:rPr>
          <w:rFonts w:hint="default"/>
        </w:rPr>
      </w:pPr>
    </w:p>
    <w:p>
      <w:pPr>
        <w:spacing w:line="500" w:lineRule="exact"/>
        <w:jc w:val="both"/>
        <w:rPr>
          <w:rFonts w:hint="default" w:ascii="方正小标宋简体" w:hAnsi="仿宋" w:eastAsia="方正小标宋简体" w:cs="方正仿宋_GBK"/>
          <w:sz w:val="36"/>
          <w:szCs w:val="36"/>
        </w:rPr>
      </w:pPr>
    </w:p>
    <w:p>
      <w:pPr>
        <w:spacing w:line="500" w:lineRule="exact"/>
        <w:jc w:val="center"/>
        <w:rPr>
          <w:rFonts w:hint="default" w:ascii="方正小标宋简体" w:hAnsi="仿宋" w:eastAsia="方正小标宋简体" w:cs="方正仿宋_GBK"/>
          <w:sz w:val="36"/>
          <w:szCs w:val="36"/>
        </w:rPr>
      </w:pPr>
      <w:r>
        <w:rPr>
          <w:rFonts w:hint="default" w:ascii="方正小标宋简体" w:hAnsi="仿宋" w:eastAsia="方正小标宋简体" w:cs="方正仿宋_GBK"/>
          <w:sz w:val="36"/>
          <w:szCs w:val="36"/>
        </w:rPr>
        <w:t>叶城县2025年依提木孔镇土地碎片化(二期)建设项目</w:t>
      </w:r>
    </w:p>
    <w:p>
      <w:pPr>
        <w:spacing w:line="500" w:lineRule="exact"/>
        <w:jc w:val="center"/>
        <w:rPr>
          <w:rFonts w:hint="eastAsia" w:ascii="方正小标宋简体" w:hAnsi="仿宋" w:eastAsia="方正小标宋简体" w:cs="方正仿宋_GBK"/>
          <w:sz w:val="36"/>
          <w:szCs w:val="36"/>
        </w:rPr>
      </w:pPr>
      <w:r>
        <w:rPr>
          <w:rFonts w:hint="eastAsia" w:ascii="方正小标宋简体" w:hAnsi="仿宋" w:eastAsia="方正小标宋简体" w:cs="方正仿宋_GBK"/>
          <w:sz w:val="36"/>
          <w:szCs w:val="36"/>
        </w:rPr>
        <w:t>投资概算表</w:t>
      </w:r>
    </w:p>
    <w:p>
      <w:pPr>
        <w:ind w:firstLine="7560" w:firstLineChars="3150"/>
        <w:rPr>
          <w:rFonts w:ascii="仿宋" w:hAnsi="仿宋" w:eastAsia="仿宋"/>
          <w:sz w:val="24"/>
          <w:szCs w:val="24"/>
        </w:rPr>
      </w:pPr>
      <w:r>
        <w:rPr>
          <w:rFonts w:ascii="Times New Roman" w:hAnsi="Times New Roman" w:eastAsia="黑体"/>
          <w:sz w:val="24"/>
          <w:szCs w:val="24"/>
        </w:rPr>
        <w:t>单位：万元</w:t>
      </w:r>
    </w:p>
    <w:p>
      <w:pPr>
        <w:jc w:val="left"/>
        <w:rPr>
          <w:rFonts w:hint="eastAsia" w:asciiTheme="majorEastAsia" w:hAnsiTheme="majorEastAsia" w:eastAsiaTheme="majorEastAsia" w:cstheme="majorEastAsia"/>
          <w:sz w:val="28"/>
          <w:szCs w:val="28"/>
        </w:rPr>
      </w:pPr>
      <w:r>
        <w:drawing>
          <wp:inline distT="0" distB="0" distL="114300" distR="114300">
            <wp:extent cx="5608955" cy="5130165"/>
            <wp:effectExtent l="0" t="0" r="10795" b="13335"/>
            <wp:docPr id="2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pic:cNvPicPr>
                      <a:picLocks noChangeAspect="1"/>
                    </pic:cNvPicPr>
                  </pic:nvPicPr>
                  <pic:blipFill>
                    <a:blip r:embed="rId5"/>
                    <a:stretch>
                      <a:fillRect/>
                    </a:stretch>
                  </pic:blipFill>
                  <pic:spPr>
                    <a:xfrm>
                      <a:off x="0" y="0"/>
                      <a:ext cx="5608955" cy="5130165"/>
                    </a:xfrm>
                    <a:prstGeom prst="rect">
                      <a:avLst/>
                    </a:prstGeom>
                    <a:noFill/>
                    <a:ln>
                      <a:noFill/>
                    </a:ln>
                  </pic:spPr>
                </pic:pic>
              </a:graphicData>
            </a:graphic>
          </wp:inline>
        </w:drawing>
      </w:r>
    </w:p>
    <w:sectPr>
      <w:headerReference r:id="rId3" w:type="default"/>
      <w:pgSz w:w="11906" w:h="16838"/>
      <w:pgMar w:top="1440" w:right="1416"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方正楷体_GBK">
    <w:altName w:val="微软雅黑"/>
    <w:panose1 w:val="03000509000000000000"/>
    <w:charset w:val="86"/>
    <w:family w:val="script"/>
    <w:pitch w:val="default"/>
    <w:sig w:usb0="00000000" w:usb1="00000000" w:usb2="00000000" w:usb3="00000000" w:csb0="00040000" w:csb1="00000000"/>
  </w:font>
  <w:font w:name="TimesNew Roman">
    <w:altName w:val="Times New Roman"/>
    <w:panose1 w:val="00000000000000000000"/>
    <w:charset w:val="00"/>
    <w:family w:val="roman"/>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FB3"/>
    <w:rsid w:val="000011FC"/>
    <w:rsid w:val="00005EA4"/>
    <w:rsid w:val="00016912"/>
    <w:rsid w:val="00016F76"/>
    <w:rsid w:val="00021A20"/>
    <w:rsid w:val="00026671"/>
    <w:rsid w:val="00030E3E"/>
    <w:rsid w:val="0003298D"/>
    <w:rsid w:val="00036CE1"/>
    <w:rsid w:val="0004322F"/>
    <w:rsid w:val="00050F68"/>
    <w:rsid w:val="000519AD"/>
    <w:rsid w:val="0006153F"/>
    <w:rsid w:val="00061DED"/>
    <w:rsid w:val="000675BD"/>
    <w:rsid w:val="00071BDE"/>
    <w:rsid w:val="00073C92"/>
    <w:rsid w:val="00075295"/>
    <w:rsid w:val="00075C91"/>
    <w:rsid w:val="00077993"/>
    <w:rsid w:val="00080AD2"/>
    <w:rsid w:val="000825F0"/>
    <w:rsid w:val="0009034A"/>
    <w:rsid w:val="000948AB"/>
    <w:rsid w:val="00094DEC"/>
    <w:rsid w:val="000A2769"/>
    <w:rsid w:val="000A31C3"/>
    <w:rsid w:val="000A3947"/>
    <w:rsid w:val="000B1C2D"/>
    <w:rsid w:val="000B7C6D"/>
    <w:rsid w:val="000C0FFC"/>
    <w:rsid w:val="000C10D1"/>
    <w:rsid w:val="000C3BA6"/>
    <w:rsid w:val="000C6760"/>
    <w:rsid w:val="000D22D8"/>
    <w:rsid w:val="000D5724"/>
    <w:rsid w:val="000D5B5E"/>
    <w:rsid w:val="000D7B95"/>
    <w:rsid w:val="000E2B80"/>
    <w:rsid w:val="000E44E7"/>
    <w:rsid w:val="000E49C3"/>
    <w:rsid w:val="000E7FCE"/>
    <w:rsid w:val="000F2EC6"/>
    <w:rsid w:val="000F4D9D"/>
    <w:rsid w:val="00106ED8"/>
    <w:rsid w:val="00114BFA"/>
    <w:rsid w:val="00123824"/>
    <w:rsid w:val="00127C0A"/>
    <w:rsid w:val="00132357"/>
    <w:rsid w:val="001336E3"/>
    <w:rsid w:val="00135BA9"/>
    <w:rsid w:val="00143E2F"/>
    <w:rsid w:val="00143FCF"/>
    <w:rsid w:val="00147228"/>
    <w:rsid w:val="001534CB"/>
    <w:rsid w:val="00157702"/>
    <w:rsid w:val="00157974"/>
    <w:rsid w:val="0016241A"/>
    <w:rsid w:val="00162BF6"/>
    <w:rsid w:val="0016644E"/>
    <w:rsid w:val="00171CD7"/>
    <w:rsid w:val="001742C2"/>
    <w:rsid w:val="00180E3E"/>
    <w:rsid w:val="001815F4"/>
    <w:rsid w:val="00184094"/>
    <w:rsid w:val="00187FC1"/>
    <w:rsid w:val="001906D6"/>
    <w:rsid w:val="00191ACE"/>
    <w:rsid w:val="00191C10"/>
    <w:rsid w:val="00193517"/>
    <w:rsid w:val="00193CA6"/>
    <w:rsid w:val="001A7EB2"/>
    <w:rsid w:val="001B060F"/>
    <w:rsid w:val="001B5177"/>
    <w:rsid w:val="001B6654"/>
    <w:rsid w:val="001B7139"/>
    <w:rsid w:val="001C0322"/>
    <w:rsid w:val="001C10F1"/>
    <w:rsid w:val="001C4265"/>
    <w:rsid w:val="001E22A8"/>
    <w:rsid w:val="001F1363"/>
    <w:rsid w:val="001F1E5C"/>
    <w:rsid w:val="001F668E"/>
    <w:rsid w:val="002012DC"/>
    <w:rsid w:val="0020419C"/>
    <w:rsid w:val="00204644"/>
    <w:rsid w:val="00207464"/>
    <w:rsid w:val="00221C0F"/>
    <w:rsid w:val="00221FCD"/>
    <w:rsid w:val="002275DF"/>
    <w:rsid w:val="00227804"/>
    <w:rsid w:val="0023253D"/>
    <w:rsid w:val="00244310"/>
    <w:rsid w:val="002464F9"/>
    <w:rsid w:val="00246A53"/>
    <w:rsid w:val="00250096"/>
    <w:rsid w:val="002516F8"/>
    <w:rsid w:val="00254772"/>
    <w:rsid w:val="0026017D"/>
    <w:rsid w:val="00263C85"/>
    <w:rsid w:val="00274AB4"/>
    <w:rsid w:val="00277A85"/>
    <w:rsid w:val="002827DD"/>
    <w:rsid w:val="00283D5A"/>
    <w:rsid w:val="00284FEB"/>
    <w:rsid w:val="00293115"/>
    <w:rsid w:val="00296197"/>
    <w:rsid w:val="00296D5E"/>
    <w:rsid w:val="002A2F36"/>
    <w:rsid w:val="002A47B8"/>
    <w:rsid w:val="002A4EF7"/>
    <w:rsid w:val="002A602F"/>
    <w:rsid w:val="002A622D"/>
    <w:rsid w:val="002A6F65"/>
    <w:rsid w:val="002B122D"/>
    <w:rsid w:val="002B161A"/>
    <w:rsid w:val="002B1AAE"/>
    <w:rsid w:val="002C2090"/>
    <w:rsid w:val="002C31ED"/>
    <w:rsid w:val="002D103C"/>
    <w:rsid w:val="002D183E"/>
    <w:rsid w:val="002D1DA5"/>
    <w:rsid w:val="002D2F91"/>
    <w:rsid w:val="002D6B01"/>
    <w:rsid w:val="002E0C79"/>
    <w:rsid w:val="002E14EA"/>
    <w:rsid w:val="002E2E9A"/>
    <w:rsid w:val="002E78D2"/>
    <w:rsid w:val="002F1CB8"/>
    <w:rsid w:val="002F1EDC"/>
    <w:rsid w:val="00301C73"/>
    <w:rsid w:val="003065FE"/>
    <w:rsid w:val="0031500A"/>
    <w:rsid w:val="003316D5"/>
    <w:rsid w:val="00332259"/>
    <w:rsid w:val="003343E6"/>
    <w:rsid w:val="003351B9"/>
    <w:rsid w:val="0033664B"/>
    <w:rsid w:val="00342BA4"/>
    <w:rsid w:val="00353E51"/>
    <w:rsid w:val="00355BBD"/>
    <w:rsid w:val="0036254A"/>
    <w:rsid w:val="00364C5C"/>
    <w:rsid w:val="003660B1"/>
    <w:rsid w:val="003708EE"/>
    <w:rsid w:val="00370C2B"/>
    <w:rsid w:val="00370D6E"/>
    <w:rsid w:val="00372ACB"/>
    <w:rsid w:val="00377D1E"/>
    <w:rsid w:val="00380846"/>
    <w:rsid w:val="003879B5"/>
    <w:rsid w:val="00391F78"/>
    <w:rsid w:val="00396CE5"/>
    <w:rsid w:val="003A3B43"/>
    <w:rsid w:val="003A3B96"/>
    <w:rsid w:val="003A7119"/>
    <w:rsid w:val="003B732F"/>
    <w:rsid w:val="003C01B4"/>
    <w:rsid w:val="003C27CE"/>
    <w:rsid w:val="003C70F0"/>
    <w:rsid w:val="003C70F5"/>
    <w:rsid w:val="003D134E"/>
    <w:rsid w:val="003D18CF"/>
    <w:rsid w:val="003D70A9"/>
    <w:rsid w:val="003D7DE9"/>
    <w:rsid w:val="003E2C1F"/>
    <w:rsid w:val="004114B8"/>
    <w:rsid w:val="0041331F"/>
    <w:rsid w:val="0041413D"/>
    <w:rsid w:val="00421BB2"/>
    <w:rsid w:val="00423EAE"/>
    <w:rsid w:val="00427B0F"/>
    <w:rsid w:val="00427D22"/>
    <w:rsid w:val="00431A5D"/>
    <w:rsid w:val="0043455C"/>
    <w:rsid w:val="00441057"/>
    <w:rsid w:val="00442122"/>
    <w:rsid w:val="004453BB"/>
    <w:rsid w:val="00446974"/>
    <w:rsid w:val="00447C78"/>
    <w:rsid w:val="0045052D"/>
    <w:rsid w:val="004506EB"/>
    <w:rsid w:val="004544A6"/>
    <w:rsid w:val="00455273"/>
    <w:rsid w:val="0045602C"/>
    <w:rsid w:val="00464185"/>
    <w:rsid w:val="00464253"/>
    <w:rsid w:val="0047224A"/>
    <w:rsid w:val="0047290A"/>
    <w:rsid w:val="00475BA8"/>
    <w:rsid w:val="0047775D"/>
    <w:rsid w:val="00477A97"/>
    <w:rsid w:val="004840FD"/>
    <w:rsid w:val="004858BA"/>
    <w:rsid w:val="00486103"/>
    <w:rsid w:val="004876C9"/>
    <w:rsid w:val="004936B6"/>
    <w:rsid w:val="00495395"/>
    <w:rsid w:val="00496880"/>
    <w:rsid w:val="004A6C37"/>
    <w:rsid w:val="004B2999"/>
    <w:rsid w:val="004B38CC"/>
    <w:rsid w:val="004B5167"/>
    <w:rsid w:val="004B5AFC"/>
    <w:rsid w:val="004C124E"/>
    <w:rsid w:val="004C1803"/>
    <w:rsid w:val="004C4CC5"/>
    <w:rsid w:val="004E2E3B"/>
    <w:rsid w:val="004E582D"/>
    <w:rsid w:val="004E69F1"/>
    <w:rsid w:val="004F03E3"/>
    <w:rsid w:val="004F20E6"/>
    <w:rsid w:val="004F2AF9"/>
    <w:rsid w:val="004F422E"/>
    <w:rsid w:val="004F5385"/>
    <w:rsid w:val="004F5B1F"/>
    <w:rsid w:val="00503940"/>
    <w:rsid w:val="00506738"/>
    <w:rsid w:val="00506965"/>
    <w:rsid w:val="005078AF"/>
    <w:rsid w:val="00507965"/>
    <w:rsid w:val="00513D85"/>
    <w:rsid w:val="0051439C"/>
    <w:rsid w:val="0051753B"/>
    <w:rsid w:val="00520633"/>
    <w:rsid w:val="00520679"/>
    <w:rsid w:val="00524977"/>
    <w:rsid w:val="0052546F"/>
    <w:rsid w:val="00525BA1"/>
    <w:rsid w:val="0052723B"/>
    <w:rsid w:val="00530D76"/>
    <w:rsid w:val="00532304"/>
    <w:rsid w:val="005340F1"/>
    <w:rsid w:val="00540D90"/>
    <w:rsid w:val="00543EB1"/>
    <w:rsid w:val="00554437"/>
    <w:rsid w:val="0056365A"/>
    <w:rsid w:val="005677B5"/>
    <w:rsid w:val="005709D9"/>
    <w:rsid w:val="0057159F"/>
    <w:rsid w:val="00571BB9"/>
    <w:rsid w:val="00576959"/>
    <w:rsid w:val="00576F09"/>
    <w:rsid w:val="00577DF6"/>
    <w:rsid w:val="00584523"/>
    <w:rsid w:val="00590846"/>
    <w:rsid w:val="005A33F5"/>
    <w:rsid w:val="005A3FB7"/>
    <w:rsid w:val="005B55F1"/>
    <w:rsid w:val="005D1A15"/>
    <w:rsid w:val="005D245A"/>
    <w:rsid w:val="005D3B63"/>
    <w:rsid w:val="005D49CF"/>
    <w:rsid w:val="005E3ED6"/>
    <w:rsid w:val="005E4AF7"/>
    <w:rsid w:val="005E4B28"/>
    <w:rsid w:val="005E4CC4"/>
    <w:rsid w:val="005E6C4D"/>
    <w:rsid w:val="005F0652"/>
    <w:rsid w:val="005F3C9C"/>
    <w:rsid w:val="005F55AF"/>
    <w:rsid w:val="005F5A08"/>
    <w:rsid w:val="005F72A3"/>
    <w:rsid w:val="006056DE"/>
    <w:rsid w:val="006059B0"/>
    <w:rsid w:val="006067B4"/>
    <w:rsid w:val="0060744B"/>
    <w:rsid w:val="006105DE"/>
    <w:rsid w:val="00611A97"/>
    <w:rsid w:val="00612D46"/>
    <w:rsid w:val="00614159"/>
    <w:rsid w:val="006144FE"/>
    <w:rsid w:val="006164E0"/>
    <w:rsid w:val="00624F1B"/>
    <w:rsid w:val="006409FE"/>
    <w:rsid w:val="006461BA"/>
    <w:rsid w:val="006513BA"/>
    <w:rsid w:val="00651AC2"/>
    <w:rsid w:val="006601D5"/>
    <w:rsid w:val="00670D29"/>
    <w:rsid w:val="00672F0D"/>
    <w:rsid w:val="006774DB"/>
    <w:rsid w:val="00677F29"/>
    <w:rsid w:val="006805AD"/>
    <w:rsid w:val="0069402A"/>
    <w:rsid w:val="00695861"/>
    <w:rsid w:val="00696490"/>
    <w:rsid w:val="00696C21"/>
    <w:rsid w:val="006A55DA"/>
    <w:rsid w:val="006A71B9"/>
    <w:rsid w:val="006A7C02"/>
    <w:rsid w:val="006B3695"/>
    <w:rsid w:val="006B3FC6"/>
    <w:rsid w:val="006C017A"/>
    <w:rsid w:val="006C043F"/>
    <w:rsid w:val="006C0520"/>
    <w:rsid w:val="006C68F6"/>
    <w:rsid w:val="006C73C5"/>
    <w:rsid w:val="006D0B1B"/>
    <w:rsid w:val="006D1476"/>
    <w:rsid w:val="006D500C"/>
    <w:rsid w:val="006E30E3"/>
    <w:rsid w:val="006E39C4"/>
    <w:rsid w:val="006E6214"/>
    <w:rsid w:val="006E670D"/>
    <w:rsid w:val="006F380F"/>
    <w:rsid w:val="006F61A4"/>
    <w:rsid w:val="0070535D"/>
    <w:rsid w:val="00711D6B"/>
    <w:rsid w:val="00716BEB"/>
    <w:rsid w:val="0071753D"/>
    <w:rsid w:val="00725242"/>
    <w:rsid w:val="0072775E"/>
    <w:rsid w:val="007427CD"/>
    <w:rsid w:val="00744325"/>
    <w:rsid w:val="00744DA1"/>
    <w:rsid w:val="00746EB1"/>
    <w:rsid w:val="00751A28"/>
    <w:rsid w:val="00761B81"/>
    <w:rsid w:val="00761E62"/>
    <w:rsid w:val="00763727"/>
    <w:rsid w:val="00764DAC"/>
    <w:rsid w:val="00773744"/>
    <w:rsid w:val="00774CAE"/>
    <w:rsid w:val="00774FC1"/>
    <w:rsid w:val="00775419"/>
    <w:rsid w:val="00776DF5"/>
    <w:rsid w:val="0078108D"/>
    <w:rsid w:val="007866A5"/>
    <w:rsid w:val="00790F2F"/>
    <w:rsid w:val="00795C8D"/>
    <w:rsid w:val="007B2727"/>
    <w:rsid w:val="007C1618"/>
    <w:rsid w:val="007C5880"/>
    <w:rsid w:val="007C66A3"/>
    <w:rsid w:val="007C6D6C"/>
    <w:rsid w:val="007C79F4"/>
    <w:rsid w:val="007D4A36"/>
    <w:rsid w:val="007D4E8C"/>
    <w:rsid w:val="007E1ACC"/>
    <w:rsid w:val="007E79F6"/>
    <w:rsid w:val="007F0C8B"/>
    <w:rsid w:val="007F40FB"/>
    <w:rsid w:val="00801D0F"/>
    <w:rsid w:val="00803609"/>
    <w:rsid w:val="00803708"/>
    <w:rsid w:val="008107DA"/>
    <w:rsid w:val="00811D07"/>
    <w:rsid w:val="008134C9"/>
    <w:rsid w:val="00824783"/>
    <w:rsid w:val="00825588"/>
    <w:rsid w:val="008261E3"/>
    <w:rsid w:val="008264BA"/>
    <w:rsid w:val="0082727F"/>
    <w:rsid w:val="00830A88"/>
    <w:rsid w:val="008314CC"/>
    <w:rsid w:val="00832751"/>
    <w:rsid w:val="008328DD"/>
    <w:rsid w:val="00832C5B"/>
    <w:rsid w:val="0084146B"/>
    <w:rsid w:val="00842075"/>
    <w:rsid w:val="00842C10"/>
    <w:rsid w:val="008441D8"/>
    <w:rsid w:val="00846D60"/>
    <w:rsid w:val="00863FB3"/>
    <w:rsid w:val="00864FCD"/>
    <w:rsid w:val="00865615"/>
    <w:rsid w:val="008659B1"/>
    <w:rsid w:val="00867437"/>
    <w:rsid w:val="00874691"/>
    <w:rsid w:val="00874B7B"/>
    <w:rsid w:val="00882944"/>
    <w:rsid w:val="0088407F"/>
    <w:rsid w:val="00885EA7"/>
    <w:rsid w:val="00891B4E"/>
    <w:rsid w:val="0089422F"/>
    <w:rsid w:val="008A0EEA"/>
    <w:rsid w:val="008B221F"/>
    <w:rsid w:val="008B3067"/>
    <w:rsid w:val="008B391E"/>
    <w:rsid w:val="008B6309"/>
    <w:rsid w:val="008B7907"/>
    <w:rsid w:val="008C013D"/>
    <w:rsid w:val="008C13A3"/>
    <w:rsid w:val="008C5AC8"/>
    <w:rsid w:val="008D7567"/>
    <w:rsid w:val="008D7997"/>
    <w:rsid w:val="008E088A"/>
    <w:rsid w:val="008E0F0E"/>
    <w:rsid w:val="008E3538"/>
    <w:rsid w:val="008E7487"/>
    <w:rsid w:val="008F56F8"/>
    <w:rsid w:val="008F6128"/>
    <w:rsid w:val="008F7ABD"/>
    <w:rsid w:val="009075DC"/>
    <w:rsid w:val="0091134F"/>
    <w:rsid w:val="009138C8"/>
    <w:rsid w:val="00914BA6"/>
    <w:rsid w:val="00923604"/>
    <w:rsid w:val="00924C26"/>
    <w:rsid w:val="00933367"/>
    <w:rsid w:val="009352B0"/>
    <w:rsid w:val="0094022B"/>
    <w:rsid w:val="0095014D"/>
    <w:rsid w:val="00952794"/>
    <w:rsid w:val="00960009"/>
    <w:rsid w:val="009627D1"/>
    <w:rsid w:val="00964D24"/>
    <w:rsid w:val="009652F6"/>
    <w:rsid w:val="009677AD"/>
    <w:rsid w:val="00970C45"/>
    <w:rsid w:val="00974B9F"/>
    <w:rsid w:val="00980F65"/>
    <w:rsid w:val="009814A5"/>
    <w:rsid w:val="00981F5D"/>
    <w:rsid w:val="00991776"/>
    <w:rsid w:val="00991B7E"/>
    <w:rsid w:val="00993369"/>
    <w:rsid w:val="00993492"/>
    <w:rsid w:val="009A105C"/>
    <w:rsid w:val="009A24CF"/>
    <w:rsid w:val="009A336D"/>
    <w:rsid w:val="009A56ED"/>
    <w:rsid w:val="009A5EB8"/>
    <w:rsid w:val="009B149B"/>
    <w:rsid w:val="009B2B23"/>
    <w:rsid w:val="009B2F41"/>
    <w:rsid w:val="009B69AA"/>
    <w:rsid w:val="009C1C9D"/>
    <w:rsid w:val="009C1EFF"/>
    <w:rsid w:val="009C6CE7"/>
    <w:rsid w:val="009D03B9"/>
    <w:rsid w:val="009D1F0A"/>
    <w:rsid w:val="009D251F"/>
    <w:rsid w:val="009D2B97"/>
    <w:rsid w:val="009D314B"/>
    <w:rsid w:val="009E3BB6"/>
    <w:rsid w:val="009E704F"/>
    <w:rsid w:val="009E72D0"/>
    <w:rsid w:val="009E7EB6"/>
    <w:rsid w:val="009F1C0E"/>
    <w:rsid w:val="00A058F2"/>
    <w:rsid w:val="00A1325C"/>
    <w:rsid w:val="00A16878"/>
    <w:rsid w:val="00A17FAB"/>
    <w:rsid w:val="00A22DE6"/>
    <w:rsid w:val="00A23346"/>
    <w:rsid w:val="00A23420"/>
    <w:rsid w:val="00A238FB"/>
    <w:rsid w:val="00A32F97"/>
    <w:rsid w:val="00A41CD9"/>
    <w:rsid w:val="00A42306"/>
    <w:rsid w:val="00A42FB9"/>
    <w:rsid w:val="00A43CA5"/>
    <w:rsid w:val="00A45AC8"/>
    <w:rsid w:val="00A47193"/>
    <w:rsid w:val="00A50470"/>
    <w:rsid w:val="00A51B20"/>
    <w:rsid w:val="00A538A8"/>
    <w:rsid w:val="00A566B4"/>
    <w:rsid w:val="00A62AA0"/>
    <w:rsid w:val="00A65870"/>
    <w:rsid w:val="00A677E4"/>
    <w:rsid w:val="00A700AA"/>
    <w:rsid w:val="00A704C9"/>
    <w:rsid w:val="00A726FC"/>
    <w:rsid w:val="00A74B6D"/>
    <w:rsid w:val="00A76255"/>
    <w:rsid w:val="00A7689D"/>
    <w:rsid w:val="00A779FD"/>
    <w:rsid w:val="00A81A5B"/>
    <w:rsid w:val="00A861B8"/>
    <w:rsid w:val="00A90461"/>
    <w:rsid w:val="00A93852"/>
    <w:rsid w:val="00A95B79"/>
    <w:rsid w:val="00AB0D7D"/>
    <w:rsid w:val="00AB3B65"/>
    <w:rsid w:val="00AB3B8F"/>
    <w:rsid w:val="00AB56EF"/>
    <w:rsid w:val="00AB7314"/>
    <w:rsid w:val="00AB78FB"/>
    <w:rsid w:val="00AC0862"/>
    <w:rsid w:val="00AC09ED"/>
    <w:rsid w:val="00AD0F2C"/>
    <w:rsid w:val="00AD19C7"/>
    <w:rsid w:val="00AD2FBE"/>
    <w:rsid w:val="00AD3083"/>
    <w:rsid w:val="00AD3F5F"/>
    <w:rsid w:val="00AD7B50"/>
    <w:rsid w:val="00AE2AE8"/>
    <w:rsid w:val="00AE438B"/>
    <w:rsid w:val="00AE4451"/>
    <w:rsid w:val="00AE7C26"/>
    <w:rsid w:val="00AF4FC0"/>
    <w:rsid w:val="00B037E2"/>
    <w:rsid w:val="00B22C10"/>
    <w:rsid w:val="00B24D38"/>
    <w:rsid w:val="00B25329"/>
    <w:rsid w:val="00B311FB"/>
    <w:rsid w:val="00B43C8A"/>
    <w:rsid w:val="00B4453A"/>
    <w:rsid w:val="00B4683A"/>
    <w:rsid w:val="00B51534"/>
    <w:rsid w:val="00B5238A"/>
    <w:rsid w:val="00B5435F"/>
    <w:rsid w:val="00B544F3"/>
    <w:rsid w:val="00B637FA"/>
    <w:rsid w:val="00B63864"/>
    <w:rsid w:val="00B676A2"/>
    <w:rsid w:val="00B7109C"/>
    <w:rsid w:val="00B711A1"/>
    <w:rsid w:val="00B72BA2"/>
    <w:rsid w:val="00B75D3A"/>
    <w:rsid w:val="00B8339C"/>
    <w:rsid w:val="00B84398"/>
    <w:rsid w:val="00B84B02"/>
    <w:rsid w:val="00B85070"/>
    <w:rsid w:val="00B850F9"/>
    <w:rsid w:val="00B94559"/>
    <w:rsid w:val="00B9616D"/>
    <w:rsid w:val="00B96257"/>
    <w:rsid w:val="00BA09E4"/>
    <w:rsid w:val="00BA3293"/>
    <w:rsid w:val="00BA69CF"/>
    <w:rsid w:val="00BC4354"/>
    <w:rsid w:val="00BC6E7C"/>
    <w:rsid w:val="00BD0620"/>
    <w:rsid w:val="00BD754D"/>
    <w:rsid w:val="00BD770E"/>
    <w:rsid w:val="00BE76C4"/>
    <w:rsid w:val="00BF176A"/>
    <w:rsid w:val="00BF4CCA"/>
    <w:rsid w:val="00C033EE"/>
    <w:rsid w:val="00C03712"/>
    <w:rsid w:val="00C0647D"/>
    <w:rsid w:val="00C07923"/>
    <w:rsid w:val="00C116F2"/>
    <w:rsid w:val="00C21DC9"/>
    <w:rsid w:val="00C27889"/>
    <w:rsid w:val="00C33D10"/>
    <w:rsid w:val="00C422AA"/>
    <w:rsid w:val="00C44885"/>
    <w:rsid w:val="00C472E1"/>
    <w:rsid w:val="00C479DF"/>
    <w:rsid w:val="00C5249C"/>
    <w:rsid w:val="00C55DB8"/>
    <w:rsid w:val="00C5672D"/>
    <w:rsid w:val="00C619F9"/>
    <w:rsid w:val="00C65EE3"/>
    <w:rsid w:val="00C67D6F"/>
    <w:rsid w:val="00C70721"/>
    <w:rsid w:val="00C70F74"/>
    <w:rsid w:val="00C72651"/>
    <w:rsid w:val="00C74BF8"/>
    <w:rsid w:val="00C81B6E"/>
    <w:rsid w:val="00C84CFE"/>
    <w:rsid w:val="00C86C1A"/>
    <w:rsid w:val="00C86F50"/>
    <w:rsid w:val="00C908B2"/>
    <w:rsid w:val="00C9111A"/>
    <w:rsid w:val="00C91FA0"/>
    <w:rsid w:val="00C93324"/>
    <w:rsid w:val="00C93447"/>
    <w:rsid w:val="00C94BF8"/>
    <w:rsid w:val="00C972E6"/>
    <w:rsid w:val="00CA7D6A"/>
    <w:rsid w:val="00CB3B82"/>
    <w:rsid w:val="00CB431A"/>
    <w:rsid w:val="00CB4FA5"/>
    <w:rsid w:val="00CB5EC5"/>
    <w:rsid w:val="00CB69FB"/>
    <w:rsid w:val="00CB764E"/>
    <w:rsid w:val="00CC0509"/>
    <w:rsid w:val="00CC5CE2"/>
    <w:rsid w:val="00CC5F6F"/>
    <w:rsid w:val="00CC700B"/>
    <w:rsid w:val="00CC77CD"/>
    <w:rsid w:val="00CD2BE7"/>
    <w:rsid w:val="00CE00BB"/>
    <w:rsid w:val="00CF0A53"/>
    <w:rsid w:val="00CF58E6"/>
    <w:rsid w:val="00D01458"/>
    <w:rsid w:val="00D05DAA"/>
    <w:rsid w:val="00D10850"/>
    <w:rsid w:val="00D11DBC"/>
    <w:rsid w:val="00D14427"/>
    <w:rsid w:val="00D15584"/>
    <w:rsid w:val="00D22866"/>
    <w:rsid w:val="00D25644"/>
    <w:rsid w:val="00D256FE"/>
    <w:rsid w:val="00D37101"/>
    <w:rsid w:val="00D400AA"/>
    <w:rsid w:val="00D40692"/>
    <w:rsid w:val="00D40B4E"/>
    <w:rsid w:val="00D45E3F"/>
    <w:rsid w:val="00D6013F"/>
    <w:rsid w:val="00D6223A"/>
    <w:rsid w:val="00D6256D"/>
    <w:rsid w:val="00D77B72"/>
    <w:rsid w:val="00D85C3F"/>
    <w:rsid w:val="00D91D97"/>
    <w:rsid w:val="00DA0CF1"/>
    <w:rsid w:val="00DA1883"/>
    <w:rsid w:val="00DA518C"/>
    <w:rsid w:val="00DA59A9"/>
    <w:rsid w:val="00DB019F"/>
    <w:rsid w:val="00DB2178"/>
    <w:rsid w:val="00DB6E20"/>
    <w:rsid w:val="00DC11F6"/>
    <w:rsid w:val="00DC3110"/>
    <w:rsid w:val="00DC50BE"/>
    <w:rsid w:val="00DC751F"/>
    <w:rsid w:val="00DD0CC8"/>
    <w:rsid w:val="00DD5800"/>
    <w:rsid w:val="00DE0AA3"/>
    <w:rsid w:val="00DE4F88"/>
    <w:rsid w:val="00DE74AC"/>
    <w:rsid w:val="00DF0045"/>
    <w:rsid w:val="00DF20FC"/>
    <w:rsid w:val="00DF762B"/>
    <w:rsid w:val="00E01146"/>
    <w:rsid w:val="00E0453E"/>
    <w:rsid w:val="00E05087"/>
    <w:rsid w:val="00E05D83"/>
    <w:rsid w:val="00E06A31"/>
    <w:rsid w:val="00E0729D"/>
    <w:rsid w:val="00E15E1E"/>
    <w:rsid w:val="00E2365C"/>
    <w:rsid w:val="00E23C35"/>
    <w:rsid w:val="00E26643"/>
    <w:rsid w:val="00E321E4"/>
    <w:rsid w:val="00E442EC"/>
    <w:rsid w:val="00E51A25"/>
    <w:rsid w:val="00E530D7"/>
    <w:rsid w:val="00E60853"/>
    <w:rsid w:val="00E608F8"/>
    <w:rsid w:val="00E65BF2"/>
    <w:rsid w:val="00E67111"/>
    <w:rsid w:val="00E67ADF"/>
    <w:rsid w:val="00E72803"/>
    <w:rsid w:val="00E80018"/>
    <w:rsid w:val="00E91F1B"/>
    <w:rsid w:val="00E93F05"/>
    <w:rsid w:val="00E95458"/>
    <w:rsid w:val="00E95D20"/>
    <w:rsid w:val="00E96B58"/>
    <w:rsid w:val="00EA2E8E"/>
    <w:rsid w:val="00EA6C4B"/>
    <w:rsid w:val="00EB5572"/>
    <w:rsid w:val="00EB656C"/>
    <w:rsid w:val="00EB726E"/>
    <w:rsid w:val="00EC03ED"/>
    <w:rsid w:val="00EC0737"/>
    <w:rsid w:val="00EC1887"/>
    <w:rsid w:val="00EC45DD"/>
    <w:rsid w:val="00ED34C2"/>
    <w:rsid w:val="00EE062B"/>
    <w:rsid w:val="00EE3729"/>
    <w:rsid w:val="00EE5631"/>
    <w:rsid w:val="00EE5CE2"/>
    <w:rsid w:val="00EF6E64"/>
    <w:rsid w:val="00F01BE5"/>
    <w:rsid w:val="00F02617"/>
    <w:rsid w:val="00F056C1"/>
    <w:rsid w:val="00F22082"/>
    <w:rsid w:val="00F2743E"/>
    <w:rsid w:val="00F27836"/>
    <w:rsid w:val="00F27E69"/>
    <w:rsid w:val="00F31EEE"/>
    <w:rsid w:val="00F32A27"/>
    <w:rsid w:val="00F33CC2"/>
    <w:rsid w:val="00F36B81"/>
    <w:rsid w:val="00F40643"/>
    <w:rsid w:val="00F43321"/>
    <w:rsid w:val="00F466DC"/>
    <w:rsid w:val="00F46E13"/>
    <w:rsid w:val="00F54E85"/>
    <w:rsid w:val="00F610D5"/>
    <w:rsid w:val="00F622F8"/>
    <w:rsid w:val="00F64305"/>
    <w:rsid w:val="00F6578D"/>
    <w:rsid w:val="00F72F76"/>
    <w:rsid w:val="00F744F2"/>
    <w:rsid w:val="00F74C90"/>
    <w:rsid w:val="00F80856"/>
    <w:rsid w:val="00F826A6"/>
    <w:rsid w:val="00F92E8D"/>
    <w:rsid w:val="00F93CA7"/>
    <w:rsid w:val="00FA6184"/>
    <w:rsid w:val="00FA7700"/>
    <w:rsid w:val="00FB0DD7"/>
    <w:rsid w:val="00FB1676"/>
    <w:rsid w:val="00FB304D"/>
    <w:rsid w:val="00FB4905"/>
    <w:rsid w:val="00FB6FEB"/>
    <w:rsid w:val="00FB7514"/>
    <w:rsid w:val="00FC2E5C"/>
    <w:rsid w:val="00FD1712"/>
    <w:rsid w:val="00FE0E9A"/>
    <w:rsid w:val="00FE296B"/>
    <w:rsid w:val="00FE6B27"/>
    <w:rsid w:val="00FF1197"/>
    <w:rsid w:val="00FF73B1"/>
    <w:rsid w:val="00FF7718"/>
    <w:rsid w:val="013416FE"/>
    <w:rsid w:val="01432E41"/>
    <w:rsid w:val="01653BDE"/>
    <w:rsid w:val="01A13455"/>
    <w:rsid w:val="01A93548"/>
    <w:rsid w:val="01D57ABA"/>
    <w:rsid w:val="021500A0"/>
    <w:rsid w:val="021C3A83"/>
    <w:rsid w:val="021E6366"/>
    <w:rsid w:val="027F1A88"/>
    <w:rsid w:val="029C329D"/>
    <w:rsid w:val="02F056D3"/>
    <w:rsid w:val="02FB28B9"/>
    <w:rsid w:val="03452CDF"/>
    <w:rsid w:val="035338AB"/>
    <w:rsid w:val="036C58A2"/>
    <w:rsid w:val="03A638B9"/>
    <w:rsid w:val="03AF5665"/>
    <w:rsid w:val="03F54348"/>
    <w:rsid w:val="03FD0BEB"/>
    <w:rsid w:val="045C5B14"/>
    <w:rsid w:val="04732147"/>
    <w:rsid w:val="04817D20"/>
    <w:rsid w:val="04A237D8"/>
    <w:rsid w:val="04B06DDD"/>
    <w:rsid w:val="04CD2158"/>
    <w:rsid w:val="04DF6C8C"/>
    <w:rsid w:val="05021F3C"/>
    <w:rsid w:val="05627947"/>
    <w:rsid w:val="058C5CAD"/>
    <w:rsid w:val="059453B8"/>
    <w:rsid w:val="05A72CF1"/>
    <w:rsid w:val="05AE73BD"/>
    <w:rsid w:val="05C62526"/>
    <w:rsid w:val="05C67228"/>
    <w:rsid w:val="05DF6A5B"/>
    <w:rsid w:val="061E18A4"/>
    <w:rsid w:val="062E4182"/>
    <w:rsid w:val="0630395D"/>
    <w:rsid w:val="06660967"/>
    <w:rsid w:val="06CB72E1"/>
    <w:rsid w:val="06EC47A3"/>
    <w:rsid w:val="06F713A9"/>
    <w:rsid w:val="06F90526"/>
    <w:rsid w:val="071511AC"/>
    <w:rsid w:val="071C5E80"/>
    <w:rsid w:val="07372CF6"/>
    <w:rsid w:val="07A15A11"/>
    <w:rsid w:val="07D40367"/>
    <w:rsid w:val="07EC0674"/>
    <w:rsid w:val="07F670D0"/>
    <w:rsid w:val="080F1D52"/>
    <w:rsid w:val="08FB6675"/>
    <w:rsid w:val="09122C97"/>
    <w:rsid w:val="09144FB9"/>
    <w:rsid w:val="094171A0"/>
    <w:rsid w:val="09464F77"/>
    <w:rsid w:val="09505AF5"/>
    <w:rsid w:val="098806FA"/>
    <w:rsid w:val="09F946C9"/>
    <w:rsid w:val="0A1F40FD"/>
    <w:rsid w:val="0A257920"/>
    <w:rsid w:val="0A3C0267"/>
    <w:rsid w:val="0A650155"/>
    <w:rsid w:val="0A856488"/>
    <w:rsid w:val="0AB7072E"/>
    <w:rsid w:val="0B2219F3"/>
    <w:rsid w:val="0B3A27DD"/>
    <w:rsid w:val="0B9A74A8"/>
    <w:rsid w:val="0BF852DF"/>
    <w:rsid w:val="0C12434E"/>
    <w:rsid w:val="0C404242"/>
    <w:rsid w:val="0C48260B"/>
    <w:rsid w:val="0C4B5846"/>
    <w:rsid w:val="0CFE67FB"/>
    <w:rsid w:val="0D18724F"/>
    <w:rsid w:val="0D5B6785"/>
    <w:rsid w:val="0D6137F3"/>
    <w:rsid w:val="0DD00341"/>
    <w:rsid w:val="0E0F452C"/>
    <w:rsid w:val="0E19612F"/>
    <w:rsid w:val="0E2875F7"/>
    <w:rsid w:val="0E3764A0"/>
    <w:rsid w:val="0E5908C6"/>
    <w:rsid w:val="0E7213B5"/>
    <w:rsid w:val="0E945972"/>
    <w:rsid w:val="0EAA62C9"/>
    <w:rsid w:val="0EB400BD"/>
    <w:rsid w:val="0ED6396F"/>
    <w:rsid w:val="0EE119CF"/>
    <w:rsid w:val="0F0F4233"/>
    <w:rsid w:val="0F2E0C11"/>
    <w:rsid w:val="0F411B03"/>
    <w:rsid w:val="0F467073"/>
    <w:rsid w:val="0F4E1070"/>
    <w:rsid w:val="0F50309D"/>
    <w:rsid w:val="0F6C55AA"/>
    <w:rsid w:val="0F7535B0"/>
    <w:rsid w:val="0FCD2A81"/>
    <w:rsid w:val="0FE52959"/>
    <w:rsid w:val="10055221"/>
    <w:rsid w:val="100A673B"/>
    <w:rsid w:val="102A05EF"/>
    <w:rsid w:val="10432B4B"/>
    <w:rsid w:val="106052A8"/>
    <w:rsid w:val="10A96E56"/>
    <w:rsid w:val="10DA4F61"/>
    <w:rsid w:val="11231AC4"/>
    <w:rsid w:val="11592536"/>
    <w:rsid w:val="11686E77"/>
    <w:rsid w:val="11CA7DEF"/>
    <w:rsid w:val="11F540B1"/>
    <w:rsid w:val="12336A12"/>
    <w:rsid w:val="125A7DCE"/>
    <w:rsid w:val="12D51149"/>
    <w:rsid w:val="12EC4137"/>
    <w:rsid w:val="12FB542F"/>
    <w:rsid w:val="133E1FC2"/>
    <w:rsid w:val="136D4DDB"/>
    <w:rsid w:val="13803CB2"/>
    <w:rsid w:val="13BE4771"/>
    <w:rsid w:val="14156EC5"/>
    <w:rsid w:val="143A0FFB"/>
    <w:rsid w:val="14477782"/>
    <w:rsid w:val="14710ED8"/>
    <w:rsid w:val="148F426E"/>
    <w:rsid w:val="14A926DA"/>
    <w:rsid w:val="14E333E3"/>
    <w:rsid w:val="14E35709"/>
    <w:rsid w:val="14E620EB"/>
    <w:rsid w:val="14FA4B67"/>
    <w:rsid w:val="15467625"/>
    <w:rsid w:val="155275E6"/>
    <w:rsid w:val="15660A61"/>
    <w:rsid w:val="156F6D0E"/>
    <w:rsid w:val="15763757"/>
    <w:rsid w:val="159B509D"/>
    <w:rsid w:val="162E07E1"/>
    <w:rsid w:val="166F1DF0"/>
    <w:rsid w:val="16B31426"/>
    <w:rsid w:val="172F2C83"/>
    <w:rsid w:val="17594423"/>
    <w:rsid w:val="175C50B2"/>
    <w:rsid w:val="176923EB"/>
    <w:rsid w:val="176C297C"/>
    <w:rsid w:val="17B6418E"/>
    <w:rsid w:val="17D919AE"/>
    <w:rsid w:val="17F418E2"/>
    <w:rsid w:val="183F1262"/>
    <w:rsid w:val="18535FDC"/>
    <w:rsid w:val="18813F78"/>
    <w:rsid w:val="1888565A"/>
    <w:rsid w:val="18A04B66"/>
    <w:rsid w:val="18D70E34"/>
    <w:rsid w:val="190F56D1"/>
    <w:rsid w:val="192F165F"/>
    <w:rsid w:val="19CB4DC0"/>
    <w:rsid w:val="19E66F8D"/>
    <w:rsid w:val="1A2E17C9"/>
    <w:rsid w:val="1A3A7593"/>
    <w:rsid w:val="1A3D311B"/>
    <w:rsid w:val="1A4C2BD0"/>
    <w:rsid w:val="1A8A5389"/>
    <w:rsid w:val="1A9447AA"/>
    <w:rsid w:val="1AD128A5"/>
    <w:rsid w:val="1B672145"/>
    <w:rsid w:val="1B6F0B29"/>
    <w:rsid w:val="1B8F258B"/>
    <w:rsid w:val="1BBC1C8E"/>
    <w:rsid w:val="1BE72405"/>
    <w:rsid w:val="1BE728E3"/>
    <w:rsid w:val="1BEA1A23"/>
    <w:rsid w:val="1C1D6D7A"/>
    <w:rsid w:val="1C796750"/>
    <w:rsid w:val="1C8D7DE8"/>
    <w:rsid w:val="1CA061DE"/>
    <w:rsid w:val="1D2C2DEE"/>
    <w:rsid w:val="1D401FFA"/>
    <w:rsid w:val="1D4B54E9"/>
    <w:rsid w:val="1D593300"/>
    <w:rsid w:val="1D716D6A"/>
    <w:rsid w:val="1D7B0732"/>
    <w:rsid w:val="1D8819BA"/>
    <w:rsid w:val="1D8A3EEB"/>
    <w:rsid w:val="1DB75F6E"/>
    <w:rsid w:val="1DC81132"/>
    <w:rsid w:val="1DEC5129"/>
    <w:rsid w:val="1E1260BF"/>
    <w:rsid w:val="1E476DF5"/>
    <w:rsid w:val="1E5550D1"/>
    <w:rsid w:val="1E5F5CF7"/>
    <w:rsid w:val="1E782B18"/>
    <w:rsid w:val="1E7A72AD"/>
    <w:rsid w:val="1E7D111B"/>
    <w:rsid w:val="1E8D5273"/>
    <w:rsid w:val="1E8F1A53"/>
    <w:rsid w:val="1EB55792"/>
    <w:rsid w:val="1F0F4603"/>
    <w:rsid w:val="1F1B1500"/>
    <w:rsid w:val="1F237E08"/>
    <w:rsid w:val="1F316446"/>
    <w:rsid w:val="1F3B53FF"/>
    <w:rsid w:val="1F78617E"/>
    <w:rsid w:val="1F845869"/>
    <w:rsid w:val="1F8C738C"/>
    <w:rsid w:val="1FAE5215"/>
    <w:rsid w:val="1FBA16C3"/>
    <w:rsid w:val="20113EBF"/>
    <w:rsid w:val="20194946"/>
    <w:rsid w:val="203074EE"/>
    <w:rsid w:val="20AC3FA1"/>
    <w:rsid w:val="20CB59C6"/>
    <w:rsid w:val="20E34000"/>
    <w:rsid w:val="20E90BE4"/>
    <w:rsid w:val="210B3397"/>
    <w:rsid w:val="21BC415D"/>
    <w:rsid w:val="21D13CCB"/>
    <w:rsid w:val="21D4232F"/>
    <w:rsid w:val="21FF509E"/>
    <w:rsid w:val="220D34B2"/>
    <w:rsid w:val="22620557"/>
    <w:rsid w:val="2266492A"/>
    <w:rsid w:val="22762064"/>
    <w:rsid w:val="229E4850"/>
    <w:rsid w:val="22AC3EEC"/>
    <w:rsid w:val="23016FE1"/>
    <w:rsid w:val="233F54A4"/>
    <w:rsid w:val="237D5147"/>
    <w:rsid w:val="23A05D65"/>
    <w:rsid w:val="23A46975"/>
    <w:rsid w:val="240038E8"/>
    <w:rsid w:val="24075870"/>
    <w:rsid w:val="244E086E"/>
    <w:rsid w:val="24527004"/>
    <w:rsid w:val="246B0DB5"/>
    <w:rsid w:val="247840E5"/>
    <w:rsid w:val="24A8484B"/>
    <w:rsid w:val="24E11479"/>
    <w:rsid w:val="25082B4F"/>
    <w:rsid w:val="25150DB8"/>
    <w:rsid w:val="25274176"/>
    <w:rsid w:val="258F2238"/>
    <w:rsid w:val="2613391D"/>
    <w:rsid w:val="268F12FD"/>
    <w:rsid w:val="26B76DCC"/>
    <w:rsid w:val="26FE1D4B"/>
    <w:rsid w:val="270568D3"/>
    <w:rsid w:val="272D46D9"/>
    <w:rsid w:val="274633F9"/>
    <w:rsid w:val="27486482"/>
    <w:rsid w:val="278A763A"/>
    <w:rsid w:val="27A6250E"/>
    <w:rsid w:val="27C45EA4"/>
    <w:rsid w:val="27CB6BE3"/>
    <w:rsid w:val="27EB0DC2"/>
    <w:rsid w:val="28023864"/>
    <w:rsid w:val="28627F26"/>
    <w:rsid w:val="289337F4"/>
    <w:rsid w:val="28951480"/>
    <w:rsid w:val="28A647B7"/>
    <w:rsid w:val="28EA29B8"/>
    <w:rsid w:val="28EE1198"/>
    <w:rsid w:val="2911115B"/>
    <w:rsid w:val="29EC591D"/>
    <w:rsid w:val="2A592995"/>
    <w:rsid w:val="2A6F0463"/>
    <w:rsid w:val="2A985D25"/>
    <w:rsid w:val="2A9F0E7F"/>
    <w:rsid w:val="2AAB3B80"/>
    <w:rsid w:val="2AB37FDD"/>
    <w:rsid w:val="2AD00DCE"/>
    <w:rsid w:val="2B08355B"/>
    <w:rsid w:val="2B0F4920"/>
    <w:rsid w:val="2B4678F2"/>
    <w:rsid w:val="2B583730"/>
    <w:rsid w:val="2B5F6593"/>
    <w:rsid w:val="2B9967F2"/>
    <w:rsid w:val="2BB17F2C"/>
    <w:rsid w:val="2BBE49B7"/>
    <w:rsid w:val="2BC139DA"/>
    <w:rsid w:val="2BC234F7"/>
    <w:rsid w:val="2BCF1C3F"/>
    <w:rsid w:val="2C082C46"/>
    <w:rsid w:val="2C08587E"/>
    <w:rsid w:val="2C260A39"/>
    <w:rsid w:val="2C3D01A4"/>
    <w:rsid w:val="2C4363FE"/>
    <w:rsid w:val="2C574A8F"/>
    <w:rsid w:val="2C681CCF"/>
    <w:rsid w:val="2CA23680"/>
    <w:rsid w:val="2CAC2CA1"/>
    <w:rsid w:val="2CD36CC7"/>
    <w:rsid w:val="2D2872AE"/>
    <w:rsid w:val="2D5406BE"/>
    <w:rsid w:val="2D7D5AD3"/>
    <w:rsid w:val="2D880F43"/>
    <w:rsid w:val="2D973DDC"/>
    <w:rsid w:val="2DEB1D60"/>
    <w:rsid w:val="2E0B33A5"/>
    <w:rsid w:val="2E281DBD"/>
    <w:rsid w:val="2E3D7661"/>
    <w:rsid w:val="2E8F7ACF"/>
    <w:rsid w:val="2EB55EA2"/>
    <w:rsid w:val="2EED321F"/>
    <w:rsid w:val="2EF8351A"/>
    <w:rsid w:val="2F341152"/>
    <w:rsid w:val="2F6078FD"/>
    <w:rsid w:val="2F6A0708"/>
    <w:rsid w:val="2F7E591B"/>
    <w:rsid w:val="2FE26BEE"/>
    <w:rsid w:val="2FE43E7E"/>
    <w:rsid w:val="301730C7"/>
    <w:rsid w:val="30506D2B"/>
    <w:rsid w:val="30B7610C"/>
    <w:rsid w:val="30CD1AF0"/>
    <w:rsid w:val="31141302"/>
    <w:rsid w:val="31377E99"/>
    <w:rsid w:val="31441340"/>
    <w:rsid w:val="31456C70"/>
    <w:rsid w:val="31533CD9"/>
    <w:rsid w:val="316E67D9"/>
    <w:rsid w:val="31D128BB"/>
    <w:rsid w:val="31D60330"/>
    <w:rsid w:val="31D812FD"/>
    <w:rsid w:val="31E52139"/>
    <w:rsid w:val="31E8150D"/>
    <w:rsid w:val="31F52511"/>
    <w:rsid w:val="32387552"/>
    <w:rsid w:val="323A03D8"/>
    <w:rsid w:val="3261704C"/>
    <w:rsid w:val="32665203"/>
    <w:rsid w:val="32C34D50"/>
    <w:rsid w:val="32E02340"/>
    <w:rsid w:val="330C7C12"/>
    <w:rsid w:val="3314235B"/>
    <w:rsid w:val="33186AC4"/>
    <w:rsid w:val="3332198B"/>
    <w:rsid w:val="335728D4"/>
    <w:rsid w:val="336E735A"/>
    <w:rsid w:val="33B0569F"/>
    <w:rsid w:val="33F84B50"/>
    <w:rsid w:val="341C4953"/>
    <w:rsid w:val="34275761"/>
    <w:rsid w:val="347568A7"/>
    <w:rsid w:val="34E46289"/>
    <w:rsid w:val="34E868C2"/>
    <w:rsid w:val="350C644A"/>
    <w:rsid w:val="35410B3A"/>
    <w:rsid w:val="35423310"/>
    <w:rsid w:val="354A238A"/>
    <w:rsid w:val="35B62AC4"/>
    <w:rsid w:val="35C461A7"/>
    <w:rsid w:val="35C60431"/>
    <w:rsid w:val="35F17452"/>
    <w:rsid w:val="360B40E8"/>
    <w:rsid w:val="3615155D"/>
    <w:rsid w:val="362C51D6"/>
    <w:rsid w:val="363A5664"/>
    <w:rsid w:val="36725271"/>
    <w:rsid w:val="36A0600B"/>
    <w:rsid w:val="36C24299"/>
    <w:rsid w:val="3748593D"/>
    <w:rsid w:val="376156E1"/>
    <w:rsid w:val="37623687"/>
    <w:rsid w:val="37816167"/>
    <w:rsid w:val="37866CB8"/>
    <w:rsid w:val="378D5CDC"/>
    <w:rsid w:val="37BC563A"/>
    <w:rsid w:val="381D6777"/>
    <w:rsid w:val="382653CD"/>
    <w:rsid w:val="384608C9"/>
    <w:rsid w:val="38495DF8"/>
    <w:rsid w:val="384F49EF"/>
    <w:rsid w:val="388E2407"/>
    <w:rsid w:val="38BD26CB"/>
    <w:rsid w:val="38EB5071"/>
    <w:rsid w:val="390D13CA"/>
    <w:rsid w:val="392D4BC2"/>
    <w:rsid w:val="393748E2"/>
    <w:rsid w:val="39504060"/>
    <w:rsid w:val="398E2827"/>
    <w:rsid w:val="39D5466D"/>
    <w:rsid w:val="3A165740"/>
    <w:rsid w:val="3A5148C4"/>
    <w:rsid w:val="3AE12E28"/>
    <w:rsid w:val="3AE44561"/>
    <w:rsid w:val="3AEE509E"/>
    <w:rsid w:val="3B3242C1"/>
    <w:rsid w:val="3B8238D0"/>
    <w:rsid w:val="3BAF5182"/>
    <w:rsid w:val="3BB53DC1"/>
    <w:rsid w:val="3BBA51D8"/>
    <w:rsid w:val="3BCF143E"/>
    <w:rsid w:val="3C0348FC"/>
    <w:rsid w:val="3C3B0E6C"/>
    <w:rsid w:val="3C422D29"/>
    <w:rsid w:val="3C4A2EEF"/>
    <w:rsid w:val="3C700D69"/>
    <w:rsid w:val="3C98013E"/>
    <w:rsid w:val="3C9B2646"/>
    <w:rsid w:val="3CA671F0"/>
    <w:rsid w:val="3CC85C10"/>
    <w:rsid w:val="3D2A7C4E"/>
    <w:rsid w:val="3D8C1754"/>
    <w:rsid w:val="3D8E5A8D"/>
    <w:rsid w:val="3DBF3A98"/>
    <w:rsid w:val="3DC50B17"/>
    <w:rsid w:val="3DC63473"/>
    <w:rsid w:val="3DF27D06"/>
    <w:rsid w:val="3DF428A1"/>
    <w:rsid w:val="3DFB70D6"/>
    <w:rsid w:val="3E1515E9"/>
    <w:rsid w:val="3E1B408B"/>
    <w:rsid w:val="3E4E0AD4"/>
    <w:rsid w:val="3EFF23DD"/>
    <w:rsid w:val="3F0F4A50"/>
    <w:rsid w:val="3F147EFC"/>
    <w:rsid w:val="3F2F320F"/>
    <w:rsid w:val="3F577799"/>
    <w:rsid w:val="3F637523"/>
    <w:rsid w:val="3F640458"/>
    <w:rsid w:val="3F687186"/>
    <w:rsid w:val="3F717A46"/>
    <w:rsid w:val="3FA809AB"/>
    <w:rsid w:val="3FF0001D"/>
    <w:rsid w:val="3FF07D3F"/>
    <w:rsid w:val="3FF469D4"/>
    <w:rsid w:val="400721DE"/>
    <w:rsid w:val="405D438D"/>
    <w:rsid w:val="40635010"/>
    <w:rsid w:val="40896FE3"/>
    <w:rsid w:val="40C50962"/>
    <w:rsid w:val="40EF2631"/>
    <w:rsid w:val="411317F0"/>
    <w:rsid w:val="411A2A87"/>
    <w:rsid w:val="41641555"/>
    <w:rsid w:val="41690659"/>
    <w:rsid w:val="41745BA5"/>
    <w:rsid w:val="4196429E"/>
    <w:rsid w:val="41A30D3A"/>
    <w:rsid w:val="41BF6C98"/>
    <w:rsid w:val="41E7209D"/>
    <w:rsid w:val="421332B1"/>
    <w:rsid w:val="4241683C"/>
    <w:rsid w:val="4260163C"/>
    <w:rsid w:val="429C4693"/>
    <w:rsid w:val="42AC7FA2"/>
    <w:rsid w:val="42CA6F61"/>
    <w:rsid w:val="42D64190"/>
    <w:rsid w:val="437509D8"/>
    <w:rsid w:val="43975454"/>
    <w:rsid w:val="43A4630A"/>
    <w:rsid w:val="43AD42A9"/>
    <w:rsid w:val="43E609EA"/>
    <w:rsid w:val="43F63E0D"/>
    <w:rsid w:val="440526A3"/>
    <w:rsid w:val="44201578"/>
    <w:rsid w:val="44442601"/>
    <w:rsid w:val="444D67C3"/>
    <w:rsid w:val="445F325C"/>
    <w:rsid w:val="448F2382"/>
    <w:rsid w:val="44D965A5"/>
    <w:rsid w:val="44EC6946"/>
    <w:rsid w:val="451D3425"/>
    <w:rsid w:val="45300BFE"/>
    <w:rsid w:val="4580391E"/>
    <w:rsid w:val="4587573E"/>
    <w:rsid w:val="45BC3066"/>
    <w:rsid w:val="45BD29F0"/>
    <w:rsid w:val="45FD7E58"/>
    <w:rsid w:val="460B34DC"/>
    <w:rsid w:val="46147B80"/>
    <w:rsid w:val="461E696B"/>
    <w:rsid w:val="465C6F2E"/>
    <w:rsid w:val="466E2F35"/>
    <w:rsid w:val="468956DF"/>
    <w:rsid w:val="468B33BD"/>
    <w:rsid w:val="46B140BD"/>
    <w:rsid w:val="470229A3"/>
    <w:rsid w:val="473B48A1"/>
    <w:rsid w:val="474C0A21"/>
    <w:rsid w:val="47730EB8"/>
    <w:rsid w:val="47A10474"/>
    <w:rsid w:val="48181EDD"/>
    <w:rsid w:val="485C51A9"/>
    <w:rsid w:val="48703FE7"/>
    <w:rsid w:val="489C75DF"/>
    <w:rsid w:val="48AF7615"/>
    <w:rsid w:val="48EE772F"/>
    <w:rsid w:val="491922A2"/>
    <w:rsid w:val="49636A72"/>
    <w:rsid w:val="4988447A"/>
    <w:rsid w:val="49920A34"/>
    <w:rsid w:val="49A01F3B"/>
    <w:rsid w:val="4B02432C"/>
    <w:rsid w:val="4B1107FB"/>
    <w:rsid w:val="4B4257A4"/>
    <w:rsid w:val="4B4B001D"/>
    <w:rsid w:val="4B5859C5"/>
    <w:rsid w:val="4B8A6CDA"/>
    <w:rsid w:val="4BAA6A3B"/>
    <w:rsid w:val="4BAF0E24"/>
    <w:rsid w:val="4BF366EA"/>
    <w:rsid w:val="4BF842AD"/>
    <w:rsid w:val="4C2130F3"/>
    <w:rsid w:val="4C2D2789"/>
    <w:rsid w:val="4C344F5E"/>
    <w:rsid w:val="4C482071"/>
    <w:rsid w:val="4C647941"/>
    <w:rsid w:val="4C6B3F5E"/>
    <w:rsid w:val="4C895BDE"/>
    <w:rsid w:val="4CEE0829"/>
    <w:rsid w:val="4CFD21C6"/>
    <w:rsid w:val="4D1A6F0E"/>
    <w:rsid w:val="4D9A5351"/>
    <w:rsid w:val="4DA65AA2"/>
    <w:rsid w:val="4DFF7D81"/>
    <w:rsid w:val="4E01644B"/>
    <w:rsid w:val="4E1A5104"/>
    <w:rsid w:val="4E38261A"/>
    <w:rsid w:val="4E745F11"/>
    <w:rsid w:val="4E8E5151"/>
    <w:rsid w:val="4EF90975"/>
    <w:rsid w:val="4F072044"/>
    <w:rsid w:val="4F4A09EC"/>
    <w:rsid w:val="4F4F5A9B"/>
    <w:rsid w:val="4F742A9C"/>
    <w:rsid w:val="4F7915A6"/>
    <w:rsid w:val="4FAF6251"/>
    <w:rsid w:val="4FBE5239"/>
    <w:rsid w:val="4FCA2EBD"/>
    <w:rsid w:val="4FD6087E"/>
    <w:rsid w:val="50136CB5"/>
    <w:rsid w:val="502479CC"/>
    <w:rsid w:val="503748E6"/>
    <w:rsid w:val="503C7A98"/>
    <w:rsid w:val="50506946"/>
    <w:rsid w:val="50824483"/>
    <w:rsid w:val="50C76D42"/>
    <w:rsid w:val="50E73746"/>
    <w:rsid w:val="50EC709C"/>
    <w:rsid w:val="51161E8E"/>
    <w:rsid w:val="515217D9"/>
    <w:rsid w:val="51783E38"/>
    <w:rsid w:val="51F03DCD"/>
    <w:rsid w:val="52660809"/>
    <w:rsid w:val="52BE18AF"/>
    <w:rsid w:val="530309FD"/>
    <w:rsid w:val="530B4F61"/>
    <w:rsid w:val="53101A95"/>
    <w:rsid w:val="5348639A"/>
    <w:rsid w:val="53566B95"/>
    <w:rsid w:val="537F3F3A"/>
    <w:rsid w:val="539710ED"/>
    <w:rsid w:val="539C2F78"/>
    <w:rsid w:val="53A20643"/>
    <w:rsid w:val="53CD393F"/>
    <w:rsid w:val="53DE5BDF"/>
    <w:rsid w:val="543D2A1F"/>
    <w:rsid w:val="545A42AC"/>
    <w:rsid w:val="54705663"/>
    <w:rsid w:val="54B95EDD"/>
    <w:rsid w:val="55A94A03"/>
    <w:rsid w:val="55B20B62"/>
    <w:rsid w:val="55D37E11"/>
    <w:rsid w:val="55D7170E"/>
    <w:rsid w:val="55DC5B4C"/>
    <w:rsid w:val="55F77EA6"/>
    <w:rsid w:val="55FC177C"/>
    <w:rsid w:val="563E5390"/>
    <w:rsid w:val="56AA4FFD"/>
    <w:rsid w:val="575F6720"/>
    <w:rsid w:val="576957C5"/>
    <w:rsid w:val="579721F4"/>
    <w:rsid w:val="579965B7"/>
    <w:rsid w:val="57B43A83"/>
    <w:rsid w:val="57CA6940"/>
    <w:rsid w:val="57EE319C"/>
    <w:rsid w:val="57FD096B"/>
    <w:rsid w:val="580C24D8"/>
    <w:rsid w:val="5843563C"/>
    <w:rsid w:val="58867C7D"/>
    <w:rsid w:val="590A088E"/>
    <w:rsid w:val="59114FAB"/>
    <w:rsid w:val="596F7166"/>
    <w:rsid w:val="59C8245C"/>
    <w:rsid w:val="59D24E8C"/>
    <w:rsid w:val="5A4E6F44"/>
    <w:rsid w:val="5A7A216B"/>
    <w:rsid w:val="5AA55C8F"/>
    <w:rsid w:val="5B012394"/>
    <w:rsid w:val="5B837EEF"/>
    <w:rsid w:val="5B9A3954"/>
    <w:rsid w:val="5BD2425C"/>
    <w:rsid w:val="5BDE7E3E"/>
    <w:rsid w:val="5BE03CA8"/>
    <w:rsid w:val="5BFF23A5"/>
    <w:rsid w:val="5C233B45"/>
    <w:rsid w:val="5C3718D2"/>
    <w:rsid w:val="5C427DD4"/>
    <w:rsid w:val="5C5960EC"/>
    <w:rsid w:val="5C6C0DDA"/>
    <w:rsid w:val="5C6F312C"/>
    <w:rsid w:val="5C7A29F1"/>
    <w:rsid w:val="5C846F77"/>
    <w:rsid w:val="5CD656C5"/>
    <w:rsid w:val="5D4C21BD"/>
    <w:rsid w:val="5D4E55B6"/>
    <w:rsid w:val="5E1362CC"/>
    <w:rsid w:val="5E2C5A21"/>
    <w:rsid w:val="5E464238"/>
    <w:rsid w:val="5E846DED"/>
    <w:rsid w:val="5E935163"/>
    <w:rsid w:val="5EA74A35"/>
    <w:rsid w:val="5EAD7663"/>
    <w:rsid w:val="5EB437AF"/>
    <w:rsid w:val="5EB80D92"/>
    <w:rsid w:val="5ECE5450"/>
    <w:rsid w:val="5EF81886"/>
    <w:rsid w:val="5F1320D4"/>
    <w:rsid w:val="5F4A6A2B"/>
    <w:rsid w:val="5F4C23C3"/>
    <w:rsid w:val="5FA1454C"/>
    <w:rsid w:val="5FB94950"/>
    <w:rsid w:val="5FDC381F"/>
    <w:rsid w:val="601A5B4B"/>
    <w:rsid w:val="605F3E54"/>
    <w:rsid w:val="606329E1"/>
    <w:rsid w:val="606948EA"/>
    <w:rsid w:val="60713A8B"/>
    <w:rsid w:val="60A00C68"/>
    <w:rsid w:val="61016FD0"/>
    <w:rsid w:val="61236316"/>
    <w:rsid w:val="614C49A5"/>
    <w:rsid w:val="614D2132"/>
    <w:rsid w:val="615555BF"/>
    <w:rsid w:val="615B45CE"/>
    <w:rsid w:val="61700CC7"/>
    <w:rsid w:val="61AE664E"/>
    <w:rsid w:val="61E03ABB"/>
    <w:rsid w:val="62014EEA"/>
    <w:rsid w:val="62016A15"/>
    <w:rsid w:val="62730E59"/>
    <w:rsid w:val="627347D8"/>
    <w:rsid w:val="627C320A"/>
    <w:rsid w:val="627D7241"/>
    <w:rsid w:val="62AB231B"/>
    <w:rsid w:val="63225F7C"/>
    <w:rsid w:val="632F3D66"/>
    <w:rsid w:val="636F6594"/>
    <w:rsid w:val="63F25CA0"/>
    <w:rsid w:val="640B6B26"/>
    <w:rsid w:val="645A13D2"/>
    <w:rsid w:val="64732A7F"/>
    <w:rsid w:val="64C51C74"/>
    <w:rsid w:val="64EE545D"/>
    <w:rsid w:val="651C678B"/>
    <w:rsid w:val="65245A6E"/>
    <w:rsid w:val="65743261"/>
    <w:rsid w:val="659A3D8B"/>
    <w:rsid w:val="65B8310D"/>
    <w:rsid w:val="660B204D"/>
    <w:rsid w:val="666E048A"/>
    <w:rsid w:val="66DE6782"/>
    <w:rsid w:val="66FC7CF8"/>
    <w:rsid w:val="67005D08"/>
    <w:rsid w:val="67513B6E"/>
    <w:rsid w:val="677E2C18"/>
    <w:rsid w:val="678A6926"/>
    <w:rsid w:val="67B563E3"/>
    <w:rsid w:val="67C91C87"/>
    <w:rsid w:val="68042711"/>
    <w:rsid w:val="68187D4D"/>
    <w:rsid w:val="681B0FA7"/>
    <w:rsid w:val="68456F9A"/>
    <w:rsid w:val="688F605F"/>
    <w:rsid w:val="68947D87"/>
    <w:rsid w:val="689C2A98"/>
    <w:rsid w:val="689C7483"/>
    <w:rsid w:val="68A4058B"/>
    <w:rsid w:val="68B14E0E"/>
    <w:rsid w:val="68B86155"/>
    <w:rsid w:val="68C90757"/>
    <w:rsid w:val="68CD10AD"/>
    <w:rsid w:val="68F81C30"/>
    <w:rsid w:val="6907763D"/>
    <w:rsid w:val="690F7C2F"/>
    <w:rsid w:val="69566E7A"/>
    <w:rsid w:val="6987242D"/>
    <w:rsid w:val="698B51F3"/>
    <w:rsid w:val="69BC423E"/>
    <w:rsid w:val="69D16582"/>
    <w:rsid w:val="69DE75E6"/>
    <w:rsid w:val="69EA3668"/>
    <w:rsid w:val="69F54529"/>
    <w:rsid w:val="6A0D1178"/>
    <w:rsid w:val="6A460B0C"/>
    <w:rsid w:val="6A6F632F"/>
    <w:rsid w:val="6A913B58"/>
    <w:rsid w:val="6ABB142F"/>
    <w:rsid w:val="6AC72064"/>
    <w:rsid w:val="6AEA2305"/>
    <w:rsid w:val="6B1C6518"/>
    <w:rsid w:val="6B553DB3"/>
    <w:rsid w:val="6B564706"/>
    <w:rsid w:val="6B68642E"/>
    <w:rsid w:val="6B76157F"/>
    <w:rsid w:val="6B84539D"/>
    <w:rsid w:val="6BE80891"/>
    <w:rsid w:val="6BED2C8E"/>
    <w:rsid w:val="6C036CE4"/>
    <w:rsid w:val="6C3773BE"/>
    <w:rsid w:val="6C481E98"/>
    <w:rsid w:val="6C585EBE"/>
    <w:rsid w:val="6C890C6D"/>
    <w:rsid w:val="6C905091"/>
    <w:rsid w:val="6C941BDC"/>
    <w:rsid w:val="6C981549"/>
    <w:rsid w:val="6CB31D9F"/>
    <w:rsid w:val="6CDF3B29"/>
    <w:rsid w:val="6D045CEF"/>
    <w:rsid w:val="6D4E66FB"/>
    <w:rsid w:val="6D7F1EF6"/>
    <w:rsid w:val="6DFC35D9"/>
    <w:rsid w:val="6E0E12D5"/>
    <w:rsid w:val="6E435849"/>
    <w:rsid w:val="6E8917F6"/>
    <w:rsid w:val="6E8B7C67"/>
    <w:rsid w:val="6E8C2719"/>
    <w:rsid w:val="6EDB2289"/>
    <w:rsid w:val="6F1A19E8"/>
    <w:rsid w:val="6F302C7C"/>
    <w:rsid w:val="6F6D273D"/>
    <w:rsid w:val="6F826DF1"/>
    <w:rsid w:val="6FB94602"/>
    <w:rsid w:val="6FCF1050"/>
    <w:rsid w:val="6FE30EFB"/>
    <w:rsid w:val="6FE44831"/>
    <w:rsid w:val="6FF02C58"/>
    <w:rsid w:val="7012146B"/>
    <w:rsid w:val="702D6CFD"/>
    <w:rsid w:val="70390F36"/>
    <w:rsid w:val="706E4E78"/>
    <w:rsid w:val="70E350E7"/>
    <w:rsid w:val="71005138"/>
    <w:rsid w:val="71051114"/>
    <w:rsid w:val="71267CAF"/>
    <w:rsid w:val="71424975"/>
    <w:rsid w:val="719A416D"/>
    <w:rsid w:val="71C4524C"/>
    <w:rsid w:val="71DD60C7"/>
    <w:rsid w:val="72B57BE0"/>
    <w:rsid w:val="72BA1CCD"/>
    <w:rsid w:val="72D8043A"/>
    <w:rsid w:val="72E4563E"/>
    <w:rsid w:val="73722BA3"/>
    <w:rsid w:val="73731A16"/>
    <w:rsid w:val="737E0F85"/>
    <w:rsid w:val="73843571"/>
    <w:rsid w:val="738804B3"/>
    <w:rsid w:val="73952F50"/>
    <w:rsid w:val="73A070BE"/>
    <w:rsid w:val="73AA1BB9"/>
    <w:rsid w:val="74023F04"/>
    <w:rsid w:val="7417128D"/>
    <w:rsid w:val="742E53EE"/>
    <w:rsid w:val="74A6560D"/>
    <w:rsid w:val="74DE1D44"/>
    <w:rsid w:val="74F06006"/>
    <w:rsid w:val="75147754"/>
    <w:rsid w:val="757C3F98"/>
    <w:rsid w:val="762D434C"/>
    <w:rsid w:val="765F65F2"/>
    <w:rsid w:val="768C3027"/>
    <w:rsid w:val="773A19E8"/>
    <w:rsid w:val="774B5945"/>
    <w:rsid w:val="77864490"/>
    <w:rsid w:val="77A5297A"/>
    <w:rsid w:val="77F32430"/>
    <w:rsid w:val="78180BEC"/>
    <w:rsid w:val="786665E0"/>
    <w:rsid w:val="786A374B"/>
    <w:rsid w:val="787E1F24"/>
    <w:rsid w:val="78857E8C"/>
    <w:rsid w:val="7895575F"/>
    <w:rsid w:val="78BB0BA9"/>
    <w:rsid w:val="78C31A15"/>
    <w:rsid w:val="78CF61FF"/>
    <w:rsid w:val="78D3680E"/>
    <w:rsid w:val="791F0D44"/>
    <w:rsid w:val="79344649"/>
    <w:rsid w:val="79520929"/>
    <w:rsid w:val="79644C41"/>
    <w:rsid w:val="79C25397"/>
    <w:rsid w:val="79DE7B2B"/>
    <w:rsid w:val="79E836B5"/>
    <w:rsid w:val="79EA4CA7"/>
    <w:rsid w:val="7A4360B4"/>
    <w:rsid w:val="7AB07573"/>
    <w:rsid w:val="7AE56E57"/>
    <w:rsid w:val="7AEA2A6D"/>
    <w:rsid w:val="7AF4555A"/>
    <w:rsid w:val="7B14283C"/>
    <w:rsid w:val="7B246861"/>
    <w:rsid w:val="7B3D6CE2"/>
    <w:rsid w:val="7B512DC1"/>
    <w:rsid w:val="7B674D5F"/>
    <w:rsid w:val="7BEB5B0A"/>
    <w:rsid w:val="7BF32DD8"/>
    <w:rsid w:val="7BF9651E"/>
    <w:rsid w:val="7BFF6133"/>
    <w:rsid w:val="7C142484"/>
    <w:rsid w:val="7C681ABD"/>
    <w:rsid w:val="7C745AC5"/>
    <w:rsid w:val="7C7A2D11"/>
    <w:rsid w:val="7C913001"/>
    <w:rsid w:val="7C964821"/>
    <w:rsid w:val="7CAC3E00"/>
    <w:rsid w:val="7D072D7B"/>
    <w:rsid w:val="7D4D2992"/>
    <w:rsid w:val="7D4E79F2"/>
    <w:rsid w:val="7D885F40"/>
    <w:rsid w:val="7DBB4F59"/>
    <w:rsid w:val="7DBD4166"/>
    <w:rsid w:val="7DD11077"/>
    <w:rsid w:val="7DE51F2F"/>
    <w:rsid w:val="7E0E694C"/>
    <w:rsid w:val="7E2C4A3D"/>
    <w:rsid w:val="7E40284B"/>
    <w:rsid w:val="7E470EC4"/>
    <w:rsid w:val="7E7B615F"/>
    <w:rsid w:val="7E7F6FD4"/>
    <w:rsid w:val="7E9D34BF"/>
    <w:rsid w:val="7EB31905"/>
    <w:rsid w:val="7EEF1984"/>
    <w:rsid w:val="7F294480"/>
    <w:rsid w:val="7F5C4F2D"/>
    <w:rsid w:val="7F9061FE"/>
    <w:rsid w:val="7F9E19BD"/>
    <w:rsid w:val="7FC12628"/>
    <w:rsid w:val="7FED3C4E"/>
  </w:rsids>
  <m:mathPr>
    <m:mathFont m:val="Cambria Math"/>
    <m:brkBin m:val="before"/>
    <m:brkBinSub m:val="--"/>
    <m:smallFrac m:val="1"/>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3"/>
    <w:basedOn w:val="1"/>
    <w:next w:val="1"/>
    <w:qFormat/>
    <w:uiPriority w:val="0"/>
    <w:pPr>
      <w:keepNext/>
      <w:keepLines/>
      <w:spacing w:before="260" w:after="260" w:line="415" w:lineRule="auto"/>
      <w:ind w:firstLine="200" w:firstLineChars="200"/>
      <w:outlineLvl w:val="2"/>
    </w:pPr>
    <w:rPr>
      <w:b/>
      <w:bCs/>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List"/>
    <w:basedOn w:val="1"/>
    <w:next w:val="1"/>
    <w:qFormat/>
    <w:uiPriority w:val="0"/>
    <w:pPr>
      <w:ind w:left="200" w:hanging="200" w:hangingChars="200"/>
    </w:pPr>
  </w:style>
  <w:style w:type="paragraph" w:styleId="4">
    <w:name w:val="Body Text"/>
    <w:basedOn w:val="1"/>
    <w:next w:val="5"/>
    <w:qFormat/>
    <w:uiPriority w:val="1"/>
    <w:pPr>
      <w:ind w:left="317"/>
    </w:pPr>
    <w:rPr>
      <w:rFonts w:ascii="宋体" w:hAnsi="宋体" w:eastAsia="宋体" w:cs="宋体"/>
      <w:sz w:val="30"/>
      <w:szCs w:val="30"/>
      <w:lang w:val="zh-CN" w:eastAsia="zh-CN" w:bidi="zh-CN"/>
    </w:rPr>
  </w:style>
  <w:style w:type="paragraph" w:styleId="5">
    <w:name w:val="Body Text 2"/>
    <w:basedOn w:val="1"/>
    <w:qFormat/>
    <w:uiPriority w:val="0"/>
    <w:rPr>
      <w:bCs/>
      <w:sz w:val="28"/>
      <w:szCs w:val="20"/>
    </w:rPr>
  </w:style>
  <w:style w:type="paragraph" w:styleId="6">
    <w:name w:val="Body Text Indent"/>
    <w:basedOn w:val="1"/>
    <w:next w:val="1"/>
    <w:link w:val="23"/>
    <w:semiHidden/>
    <w:unhideWhenUsed/>
    <w:qFormat/>
    <w:uiPriority w:val="99"/>
    <w:pPr>
      <w:spacing w:after="120"/>
      <w:ind w:left="420" w:leftChars="200"/>
    </w:pPr>
  </w:style>
  <w:style w:type="paragraph" w:styleId="7">
    <w:name w:val="Date"/>
    <w:basedOn w:val="1"/>
    <w:next w:val="1"/>
    <w:link w:val="21"/>
    <w:semiHidden/>
    <w:unhideWhenUsed/>
    <w:qFormat/>
    <w:uiPriority w:val="99"/>
    <w:pPr>
      <w:ind w:left="100" w:leftChars="2500"/>
    </w:pPr>
  </w:style>
  <w:style w:type="paragraph" w:styleId="8">
    <w:name w:val="Balloon Text"/>
    <w:basedOn w:val="1"/>
    <w:link w:val="41"/>
    <w:semiHidden/>
    <w:unhideWhenUsed/>
    <w:qFormat/>
    <w:uiPriority w:val="99"/>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cs="宋体"/>
      <w:kern w:val="0"/>
      <w:sz w:val="24"/>
      <w:szCs w:val="24"/>
    </w:rPr>
  </w:style>
  <w:style w:type="paragraph" w:styleId="12">
    <w:name w:val="Body Text First Indent"/>
    <w:basedOn w:val="4"/>
    <w:qFormat/>
    <w:uiPriority w:val="0"/>
    <w:pPr>
      <w:spacing w:line="560" w:lineRule="exact"/>
    </w:pPr>
    <w:rPr>
      <w:rFonts w:ascii="Calibri" w:hAnsi="Calibri" w:cs="Times New Roman"/>
      <w:sz w:val="28"/>
    </w:rPr>
  </w:style>
  <w:style w:type="paragraph" w:styleId="13">
    <w:name w:val="Body Text First Indent 2"/>
    <w:basedOn w:val="6"/>
    <w:next w:val="12"/>
    <w:link w:val="24"/>
    <w:unhideWhenUsed/>
    <w:qFormat/>
    <w:uiPriority w:val="99"/>
    <w:pPr>
      <w:spacing w:before="100" w:beforeAutospacing="1" w:line="560" w:lineRule="exact"/>
      <w:ind w:left="0" w:leftChars="0" w:firstLine="420" w:firstLineChars="200"/>
    </w:pPr>
    <w:rPr>
      <w:rFonts w:ascii="Times New Roman" w:hAnsi="Times New Roman"/>
      <w:szCs w:val="21"/>
      <w:lang w:bidi="ug-CN"/>
    </w:rPr>
  </w:style>
  <w:style w:type="character" w:customStyle="1" w:styleId="16">
    <w:name w:val="font31"/>
    <w:qFormat/>
    <w:uiPriority w:val="0"/>
    <w:rPr>
      <w:rFonts w:ascii="仿宋" w:eastAsia="仿宋" w:cs="仿宋"/>
      <w:b/>
      <w:color w:val="000000"/>
      <w:sz w:val="22"/>
      <w:szCs w:val="22"/>
      <w:u w:val="none"/>
      <w:lang w:bidi="ar-SA"/>
    </w:rPr>
  </w:style>
  <w:style w:type="character" w:customStyle="1" w:styleId="17">
    <w:name w:val="font11"/>
    <w:qFormat/>
    <w:uiPriority w:val="0"/>
    <w:rPr>
      <w:rFonts w:ascii="仿宋" w:eastAsia="仿宋" w:cs="仿宋"/>
      <w:b/>
      <w:color w:val="000000"/>
      <w:sz w:val="20"/>
      <w:szCs w:val="20"/>
      <w:u w:val="none"/>
      <w:lang w:bidi="ar-SA"/>
    </w:rPr>
  </w:style>
  <w:style w:type="character" w:customStyle="1" w:styleId="18">
    <w:name w:val="font41"/>
    <w:qFormat/>
    <w:uiPriority w:val="0"/>
    <w:rPr>
      <w:rFonts w:ascii="仿宋" w:eastAsia="仿宋" w:cs="仿宋"/>
      <w:b/>
      <w:color w:val="000000"/>
      <w:sz w:val="20"/>
      <w:szCs w:val="20"/>
      <w:u w:val="none"/>
      <w:lang w:bidi="ar-SA"/>
    </w:rPr>
  </w:style>
  <w:style w:type="character" w:customStyle="1" w:styleId="19">
    <w:name w:val="font21"/>
    <w:qFormat/>
    <w:uiPriority w:val="0"/>
    <w:rPr>
      <w:rFonts w:ascii="仿宋" w:eastAsia="仿宋" w:cs="仿宋"/>
      <w:color w:val="000000"/>
      <w:sz w:val="20"/>
      <w:szCs w:val="20"/>
      <w:u w:val="none"/>
      <w:lang w:bidi="ar-SA"/>
    </w:rPr>
  </w:style>
  <w:style w:type="character" w:customStyle="1" w:styleId="20">
    <w:name w:val="font51"/>
    <w:qFormat/>
    <w:uiPriority w:val="0"/>
    <w:rPr>
      <w:rFonts w:ascii="仿宋" w:eastAsia="仿宋" w:cs="仿宋"/>
      <w:color w:val="000000"/>
      <w:sz w:val="20"/>
      <w:szCs w:val="20"/>
      <w:u w:val="none"/>
      <w:lang w:bidi="ar-SA"/>
    </w:rPr>
  </w:style>
  <w:style w:type="character" w:customStyle="1" w:styleId="21">
    <w:name w:val="日期 Char"/>
    <w:link w:val="7"/>
    <w:semiHidden/>
    <w:qFormat/>
    <w:uiPriority w:val="99"/>
    <w:rPr>
      <w:rFonts w:eastAsia="宋体"/>
      <w:kern w:val="2"/>
      <w:sz w:val="21"/>
    </w:rPr>
  </w:style>
  <w:style w:type="paragraph" w:customStyle="1" w:styleId="22">
    <w:name w:val="p0"/>
    <w:basedOn w:val="1"/>
    <w:qFormat/>
    <w:uiPriority w:val="0"/>
    <w:pPr>
      <w:widowControl/>
      <w:spacing w:before="100" w:beforeAutospacing="1" w:after="100" w:afterAutospacing="1"/>
      <w:jc w:val="left"/>
    </w:pPr>
    <w:rPr>
      <w:rFonts w:ascii="宋体" w:hAnsi="宋体" w:cs="宋体"/>
      <w:kern w:val="0"/>
      <w:sz w:val="24"/>
      <w:szCs w:val="24"/>
      <w:lang w:bidi="ug-CN"/>
    </w:rPr>
  </w:style>
  <w:style w:type="character" w:customStyle="1" w:styleId="23">
    <w:name w:val="正文文本缩进 Char"/>
    <w:basedOn w:val="15"/>
    <w:link w:val="6"/>
    <w:semiHidden/>
    <w:qFormat/>
    <w:uiPriority w:val="99"/>
    <w:rPr>
      <w:kern w:val="2"/>
      <w:sz w:val="21"/>
      <w:lang w:bidi="ar-SA"/>
    </w:rPr>
  </w:style>
  <w:style w:type="character" w:customStyle="1" w:styleId="24">
    <w:name w:val="正文首行缩进 2 Char"/>
    <w:basedOn w:val="23"/>
    <w:link w:val="13"/>
    <w:qFormat/>
    <w:uiPriority w:val="99"/>
    <w:rPr>
      <w:rFonts w:ascii="Times New Roman" w:hAnsi="Times New Roman"/>
      <w:kern w:val="2"/>
      <w:sz w:val="21"/>
      <w:szCs w:val="21"/>
      <w:lang w:bidi="ar-SA"/>
    </w:rPr>
  </w:style>
  <w:style w:type="paragraph" w:customStyle="1" w:styleId="25">
    <w:name w:val="正文1"/>
    <w:qFormat/>
    <w:uiPriority w:val="0"/>
    <w:pPr>
      <w:jc w:val="both"/>
    </w:pPr>
    <w:rPr>
      <w:rFonts w:ascii="Times New Roman" w:hAnsi="Times New Roman" w:eastAsia="宋体" w:cs="Times New Roman"/>
      <w:kern w:val="2"/>
      <w:sz w:val="21"/>
      <w:szCs w:val="21"/>
      <w:lang w:val="en-US" w:eastAsia="zh-CN" w:bidi="ug-CN"/>
    </w:rPr>
  </w:style>
  <w:style w:type="paragraph" w:styleId="26">
    <w:name w:val="List Paragraph"/>
    <w:basedOn w:val="1"/>
    <w:unhideWhenUsed/>
    <w:qFormat/>
    <w:uiPriority w:val="99"/>
    <w:pPr>
      <w:ind w:firstLine="420" w:firstLineChars="200"/>
    </w:pPr>
  </w:style>
  <w:style w:type="paragraph" w:customStyle="1" w:styleId="27">
    <w:name w:val="Default"/>
    <w:qFormat/>
    <w:uiPriority w:val="0"/>
    <w:pPr>
      <w:widowControl w:val="0"/>
      <w:autoSpaceDE w:val="0"/>
      <w:autoSpaceDN w:val="0"/>
      <w:adjustRightInd w:val="0"/>
    </w:pPr>
    <w:rPr>
      <w:rFonts w:ascii="宋体" w:hAnsi="Calibri" w:eastAsia="宋体" w:cs="宋体"/>
      <w:color w:val="000000"/>
      <w:sz w:val="24"/>
      <w:szCs w:val="24"/>
      <w:lang w:val="en-US" w:eastAsia="zh-CN" w:bidi="ug-CN"/>
    </w:rPr>
  </w:style>
  <w:style w:type="paragraph" w:customStyle="1" w:styleId="28">
    <w:name w:val="Table Paragraph"/>
    <w:basedOn w:val="1"/>
    <w:qFormat/>
    <w:uiPriority w:val="1"/>
    <w:pPr>
      <w:jc w:val="center"/>
    </w:pPr>
    <w:rPr>
      <w:rFonts w:ascii="宋体" w:hAnsi="宋体" w:cs="宋体"/>
    </w:rPr>
  </w:style>
  <w:style w:type="table" w:customStyle="1" w:styleId="29">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bidi="ar-SA"/>
    </w:rPr>
    <w:tblPr>
      <w:tblCellMar>
        <w:top w:w="0" w:type="dxa"/>
        <w:left w:w="0" w:type="dxa"/>
        <w:bottom w:w="0" w:type="dxa"/>
        <w:right w:w="0" w:type="dxa"/>
      </w:tblCellMar>
    </w:tblPr>
  </w:style>
  <w:style w:type="character" w:customStyle="1" w:styleId="30">
    <w:name w:val="font331"/>
    <w:basedOn w:val="15"/>
    <w:qFormat/>
    <w:uiPriority w:val="0"/>
    <w:rPr>
      <w:rFonts w:hint="eastAsia" w:ascii="微软雅黑" w:hAnsi="微软雅黑" w:eastAsia="微软雅黑"/>
      <w:b/>
      <w:bCs/>
      <w:color w:val="635F68"/>
      <w:sz w:val="21"/>
      <w:szCs w:val="21"/>
      <w:u w:val="none"/>
    </w:rPr>
  </w:style>
  <w:style w:type="character" w:customStyle="1" w:styleId="31">
    <w:name w:val="font521"/>
    <w:basedOn w:val="15"/>
    <w:qFormat/>
    <w:uiPriority w:val="0"/>
    <w:rPr>
      <w:rFonts w:hint="eastAsia" w:ascii="微软雅黑" w:hAnsi="微软雅黑" w:eastAsia="微软雅黑"/>
      <w:b/>
      <w:bCs/>
      <w:color w:val="6B686F"/>
      <w:sz w:val="21"/>
      <w:szCs w:val="21"/>
      <w:u w:val="none"/>
    </w:rPr>
  </w:style>
  <w:style w:type="character" w:customStyle="1" w:styleId="32">
    <w:name w:val="font321"/>
    <w:basedOn w:val="15"/>
    <w:qFormat/>
    <w:uiPriority w:val="0"/>
    <w:rPr>
      <w:rFonts w:hint="eastAsia" w:ascii="微软雅黑" w:hAnsi="微软雅黑" w:eastAsia="微软雅黑"/>
      <w:b/>
      <w:bCs/>
      <w:color w:val="68636B"/>
      <w:sz w:val="21"/>
      <w:szCs w:val="21"/>
      <w:u w:val="none"/>
    </w:rPr>
  </w:style>
  <w:style w:type="character" w:customStyle="1" w:styleId="33">
    <w:name w:val="font110"/>
    <w:basedOn w:val="15"/>
    <w:qFormat/>
    <w:uiPriority w:val="0"/>
    <w:rPr>
      <w:rFonts w:hint="eastAsia" w:ascii="微软雅黑" w:hAnsi="微软雅黑" w:eastAsia="微软雅黑"/>
      <w:b/>
      <w:bCs/>
      <w:color w:val="6B666D"/>
      <w:sz w:val="21"/>
      <w:szCs w:val="21"/>
      <w:u w:val="none"/>
    </w:rPr>
  </w:style>
  <w:style w:type="character" w:customStyle="1" w:styleId="34">
    <w:name w:val="font311"/>
    <w:basedOn w:val="15"/>
    <w:qFormat/>
    <w:uiPriority w:val="0"/>
    <w:rPr>
      <w:rFonts w:hint="eastAsia" w:ascii="微软雅黑" w:hAnsi="微软雅黑" w:eastAsia="微软雅黑"/>
      <w:b/>
      <w:bCs/>
      <w:color w:val="626069"/>
      <w:sz w:val="21"/>
      <w:szCs w:val="21"/>
      <w:u w:val="none"/>
      <w:vertAlign w:val="superscript"/>
    </w:rPr>
  </w:style>
  <w:style w:type="character" w:customStyle="1" w:styleId="35">
    <w:name w:val="font231"/>
    <w:basedOn w:val="15"/>
    <w:qFormat/>
    <w:uiPriority w:val="0"/>
    <w:rPr>
      <w:rFonts w:hint="eastAsia" w:ascii="微软雅黑" w:hAnsi="微软雅黑" w:eastAsia="微软雅黑"/>
      <w:b/>
      <w:bCs/>
      <w:color w:val="626069"/>
      <w:sz w:val="21"/>
      <w:szCs w:val="21"/>
      <w:u w:val="none"/>
    </w:rPr>
  </w:style>
  <w:style w:type="character" w:customStyle="1" w:styleId="36">
    <w:name w:val="font301"/>
    <w:basedOn w:val="15"/>
    <w:qFormat/>
    <w:uiPriority w:val="0"/>
    <w:rPr>
      <w:rFonts w:hint="eastAsia" w:ascii="微软雅黑" w:hAnsi="微软雅黑" w:eastAsia="微软雅黑"/>
      <w:b/>
      <w:bCs/>
      <w:color w:val="626167"/>
      <w:sz w:val="21"/>
      <w:szCs w:val="21"/>
      <w:u w:val="none"/>
    </w:rPr>
  </w:style>
  <w:style w:type="character" w:customStyle="1" w:styleId="37">
    <w:name w:val="font291"/>
    <w:basedOn w:val="15"/>
    <w:qFormat/>
    <w:uiPriority w:val="0"/>
    <w:rPr>
      <w:rFonts w:hint="eastAsia" w:ascii="宋体" w:hAnsi="宋体" w:eastAsia="宋体"/>
      <w:color w:val="4D474F"/>
      <w:sz w:val="22"/>
      <w:szCs w:val="22"/>
      <w:u w:val="none"/>
    </w:rPr>
  </w:style>
  <w:style w:type="paragraph" w:customStyle="1" w:styleId="38">
    <w:name w:val="01表格文字5号 +"/>
    <w:basedOn w:val="1"/>
    <w:qFormat/>
    <w:uiPriority w:val="0"/>
    <w:pPr>
      <w:spacing w:line="240" w:lineRule="exact"/>
      <w:jc w:val="center"/>
      <w:textAlignment w:val="baseline"/>
    </w:pPr>
    <w:rPr>
      <w:rFonts w:ascii="宋体" w:hAnsi="宋体" w:eastAsiaTheme="minorEastAsia" w:cstheme="minorBidi"/>
      <w:snapToGrid w:val="0"/>
      <w:color w:val="000000"/>
      <w:szCs w:val="21"/>
      <w:lang w:val="zh-CN"/>
    </w:rPr>
  </w:style>
  <w:style w:type="character" w:customStyle="1" w:styleId="39">
    <w:name w:val="font61"/>
    <w:basedOn w:val="15"/>
    <w:qFormat/>
    <w:uiPriority w:val="0"/>
    <w:rPr>
      <w:rFonts w:hint="default" w:ascii="Times New Roman" w:hAnsi="Times New Roman" w:cs="Times New Roman"/>
      <w:color w:val="000000"/>
      <w:sz w:val="22"/>
      <w:szCs w:val="22"/>
      <w:u w:val="none"/>
    </w:rPr>
  </w:style>
  <w:style w:type="character" w:customStyle="1" w:styleId="40">
    <w:name w:val="font71"/>
    <w:basedOn w:val="15"/>
    <w:qFormat/>
    <w:uiPriority w:val="0"/>
    <w:rPr>
      <w:rFonts w:hint="eastAsia" w:ascii="仿宋" w:hAnsi="仿宋" w:eastAsia="仿宋" w:cs="仿宋"/>
      <w:b/>
      <w:bCs/>
      <w:color w:val="000000"/>
      <w:sz w:val="22"/>
      <w:szCs w:val="22"/>
      <w:u w:val="none"/>
    </w:rPr>
  </w:style>
  <w:style w:type="character" w:customStyle="1" w:styleId="41">
    <w:name w:val="批注框文本 Char"/>
    <w:basedOn w:val="15"/>
    <w:link w:val="8"/>
    <w:semiHidden/>
    <w:qFormat/>
    <w:uiPriority w:val="99"/>
    <w:rPr>
      <w:rFonts w:ascii="Calibri" w:hAnsi="Calibri"/>
      <w:kern w:val="2"/>
      <w:sz w:val="18"/>
      <w:szCs w:val="18"/>
      <w:lang w:bidi="ar-SA"/>
    </w:rPr>
  </w:style>
  <w:style w:type="character" w:customStyle="1" w:styleId="42">
    <w:name w:val="font81"/>
    <w:basedOn w:val="15"/>
    <w:qFormat/>
    <w:uiPriority w:val="0"/>
    <w:rPr>
      <w:rFonts w:hint="default" w:ascii="Times New Roman" w:hAnsi="Times New Roman" w:cs="Times New Roman"/>
      <w:b/>
      <w:bCs/>
      <w:color w:val="000000"/>
      <w:sz w:val="22"/>
      <w:szCs w:val="22"/>
      <w:u w:val="none"/>
    </w:rPr>
  </w:style>
  <w:style w:type="paragraph" w:customStyle="1" w:styleId="43">
    <w:name w:val="Other|1"/>
    <w:basedOn w:val="1"/>
    <w:qFormat/>
    <w:uiPriority w:val="0"/>
    <w:pPr>
      <w:ind w:left="380"/>
    </w:pPr>
    <w:rPr>
      <w:rFonts w:ascii="宋体" w:hAnsi="宋体" w:cs="宋体"/>
      <w:sz w:val="22"/>
      <w:szCs w:val="22"/>
      <w:lang w:val="zh-TW" w:eastAsia="zh-TW" w:bidi="zh-TW"/>
    </w:rPr>
  </w:style>
  <w:style w:type="paragraph" w:customStyle="1" w:styleId="44">
    <w:name w:val="_Style 1"/>
    <w:basedOn w:val="1"/>
    <w:qFormat/>
    <w:uiPriority w:val="99"/>
    <w:pPr>
      <w:autoSpaceDE w:val="0"/>
      <w:autoSpaceDN w:val="0"/>
      <w:ind w:firstLine="420" w:firstLineChars="200"/>
    </w:pPr>
    <w:rPr>
      <w:rFonts w:cs="仿宋"/>
      <w:szCs w:val="22"/>
      <w:lang w:val="zh-CN" w:bidi="zh-CN"/>
    </w:rPr>
  </w:style>
  <w:style w:type="character" w:customStyle="1" w:styleId="45">
    <w:name w:val="font01"/>
    <w:basedOn w:val="15"/>
    <w:qFormat/>
    <w:uiPriority w:val="0"/>
    <w:rPr>
      <w:rFonts w:ascii="宋体" w:hAnsi="宋体" w:eastAsia="宋体" w:cs="宋体"/>
      <w:b/>
      <w:color w:val="000000"/>
      <w:sz w:val="18"/>
      <w:szCs w:val="18"/>
      <w:u w:val="none"/>
    </w:rPr>
  </w:style>
  <w:style w:type="paragraph" w:customStyle="1" w:styleId="46">
    <w:name w:val="表格文字"/>
    <w:basedOn w:val="1"/>
    <w:qFormat/>
    <w:uiPriority w:val="0"/>
    <w:pPr>
      <w:widowControl w:val="0"/>
      <w:kinsoku/>
      <w:autoSpaceDE/>
      <w:autoSpaceDN/>
      <w:jc w:val="center"/>
      <w:textAlignment w:val="auto"/>
    </w:pPr>
    <w:rPr>
      <w:rFonts w:ascii="Times New Roman" w:hAnsi="Times New Roman" w:eastAsia="宋体" w:cs="Times New Roman"/>
      <w:snapToGrid/>
      <w:color w:val="auto"/>
      <w:kern w:val="2"/>
    </w:rPr>
  </w:style>
  <w:style w:type="paragraph" w:customStyle="1" w:styleId="47">
    <w:name w:val="Table Text"/>
    <w:basedOn w:val="1"/>
    <w:semiHidden/>
    <w:qFormat/>
    <w:uiPriority w:val="0"/>
    <w:rPr>
      <w:rFonts w:ascii="宋体" w:hAnsi="宋体" w:eastAsia="宋体" w:cs="宋体"/>
      <w:sz w:val="24"/>
      <w:szCs w:val="24"/>
      <w:lang w:val="en-US" w:eastAsia="en-US" w:bidi="ar-SA"/>
    </w:rPr>
  </w:style>
  <w:style w:type="paragraph" w:customStyle="1" w:styleId="48">
    <w:name w:val="6表格五号"/>
    <w:basedOn w:val="1"/>
    <w:next w:val="1"/>
    <w:qFormat/>
    <w:uiPriority w:val="0"/>
    <w:pPr>
      <w:adjustRightInd w:val="0"/>
      <w:snapToGrid w:val="0"/>
      <w:spacing w:line="240" w:lineRule="auto"/>
      <w:jc w:val="center"/>
    </w:pPr>
    <w:rPr>
      <w:rFonts w:asciiTheme="minorEastAsia" w:hAnsiTheme="minorEastAsia"/>
      <w:sz w:val="18"/>
      <w:szCs w:val="18"/>
    </w:rPr>
  </w:style>
  <w:style w:type="paragraph" w:customStyle="1" w:styleId="49">
    <w:name w:val="总规表格文字"/>
    <w:basedOn w:val="1"/>
    <w:qFormat/>
    <w:uiPriority w:val="0"/>
    <w:pPr>
      <w:spacing w:line="240" w:lineRule="auto"/>
      <w:ind w:firstLine="0" w:firstLineChars="0"/>
      <w:jc w:val="center"/>
    </w:pPr>
    <w:rPr>
      <w:sz w:val="21"/>
      <w:szCs w:val="18"/>
    </w:rPr>
  </w:style>
  <w:style w:type="character" w:customStyle="1" w:styleId="50">
    <w:name w:val="表格文字 Char Char"/>
    <w:qFormat/>
    <w:uiPriority w:val="0"/>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E2B5E9-D1C6-4347-9136-90EDDFABF6A1}">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5</Pages>
  <Words>358</Words>
  <Characters>2044</Characters>
  <Lines>17</Lines>
  <Paragraphs>4</Paragraphs>
  <TotalTime>6</TotalTime>
  <ScaleCrop>false</ScaleCrop>
  <LinksUpToDate>false</LinksUpToDate>
  <CharactersWithSpaces>2398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2023-02-02T08:35:00Z</dcterms:created>
  <dc:creator>lenovo</dc:creator>
  <cp:lastModifiedBy>Administrator</cp:lastModifiedBy>
  <cp:lastPrinted>2025-02-21T09:51:00Z</cp:lastPrinted>
  <dcterms:modified xsi:type="dcterms:W3CDTF">2025-04-28T10:55:59Z</dcterms:modified>
  <dc:title>新疆维吾尔自治区叶城县</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