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eastAsia="zh-CN"/>
        </w:rPr>
        <w:t>生态护林员补助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《国家林业和草原局、财政部国家乡村振兴局关于印发&lt;生态护林员管理办法&gt;的通知（办规字[2021]115号）》；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《新疆维吾尔自治区建档立卡贫困人口生态护林员管理实施细则》（新林规发[2020]76号）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生态护林员是指喀什地区脱贫人员范围内，由中央财政安排补助资金支持购买劳务，受聘参加森林、草原、湿地、沙化土地等资源管护服务的人员。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用于开展管护责任区内的森林、草原、湿地、沙化土地等资源进行管护工作建档立卡贫困户的补贴，工资为每人每年一万元。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朱晓红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成学锋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18009980997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李翠萍，联系电话：18099856055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3C690"/>
    <w:multiLevelType w:val="singleLevel"/>
    <w:tmpl w:val="D393C6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A5B141C"/>
    <w:rsid w:val="0A921C7B"/>
    <w:rsid w:val="1D622813"/>
    <w:rsid w:val="32DA27BE"/>
    <w:rsid w:val="50FA0C31"/>
    <w:rsid w:val="5E971F82"/>
    <w:rsid w:val="6EAD2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2023-04-10T04:23:06Z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