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outlineLvl w:val="0"/>
        <w:rPr>
          <w:rFonts w:ascii="方正小标宋简体" w:hAnsi="方正小标宋简体" w:eastAsia="方正小标宋简体" w:cs="方正小标宋简体"/>
          <w:sz w:val="36"/>
          <w:szCs w:val="36"/>
          <w:u w:val="none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  <w:lang w:eastAsia="zh-CN"/>
        </w:rPr>
        <w:t>叶城县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  <w:lang w:val="en-US" w:eastAsia="zh-CN"/>
        </w:rPr>
        <w:t>新一轮退耕还林还草延长期补助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</w:rPr>
        <w:t>政策公告</w:t>
      </w:r>
    </w:p>
    <w:p>
      <w:pPr>
        <w:spacing w:line="540" w:lineRule="exact"/>
        <w:rPr>
          <w:rFonts w:ascii="仿宋_GB2312" w:hAnsi="仿宋_GB2312" w:eastAsia="仿宋_GB2312" w:cs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为认真贯彻习近平新时代中国特色社会主义思想，落实以人民为中心的发展理念，让党的惠民惠农政策有效落实，确保每一分惠民惠农财政补贴资金都用到群众身上，现对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新一轮退耕还林还草延长期补助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资金公告如下。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Chars="0"/>
        <w:jc w:val="left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</w:rPr>
        <w:t>政策依据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《林业草原改革发展资金管理办法》（财资环〔2022〕171号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《自然资源部国家林草局 国家发展改革委 财政部 农业农村部关于完善政策措施巩固退耕还林还草成果的通知》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自然资发〔2022〕191号）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</w:rPr>
        <w:t>二、补助对象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实施新一轮退耕还林还草工程的退耕户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leftChars="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三、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补助标准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eastAsia" w:ascii="仿宋_GB2312" w:hAnsi="Times New Roman" w:eastAsia="仿宋_GB2312" w:cs="仿宋_GB2312"/>
          <w:sz w:val="32"/>
          <w:szCs w:val="32"/>
          <w:u w:val="none"/>
        </w:rPr>
      </w:pPr>
      <w:r>
        <w:rPr>
          <w:rFonts w:hint="eastAsia" w:ascii="仿宋_GB2312" w:hAnsi="Times New Roman" w:eastAsia="仿宋_GB2312" w:cs="仿宋_GB2312"/>
          <w:sz w:val="32"/>
          <w:szCs w:val="32"/>
          <w:u w:val="none"/>
        </w:rPr>
        <w:t>退耕还林每亩补助500元，分五次下达，每年100元；退耕还草每亩补助300元，分三次下达，每年100元。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四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、发放方式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银行卡发放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五、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发放时限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每批次，验收合格后发放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六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、政策咨询和监督投诉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群众如对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新一轮退耕还林还草延长期补助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资金发放工作有意见建议的，可拨打以下电话。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1"/>
        <w:rPr>
          <w:rFonts w:ascii="仿宋_GB2312" w:hAnsi="仿宋_GB2312" w:eastAsia="仿宋_GB2312" w:cs="仿宋_GB2312"/>
          <w:b/>
          <w:bCs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1.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叶城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县财政局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主要负责人（局长）：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沈丽丽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15209065559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196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经办人（科长或股长）：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吴芸芸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15003072009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 w:firstLineChars="196"/>
        <w:textAlignment w:val="auto"/>
        <w:outlineLvl w:val="1"/>
        <w:rPr>
          <w:rFonts w:ascii="仿宋_GB2312" w:hAnsi="仿宋_GB2312" w:eastAsia="仿宋_GB2312" w:cs="仿宋_GB2312"/>
          <w:b/>
          <w:bCs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2.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叶城县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val="en-US" w:eastAsia="zh-CN"/>
        </w:rPr>
        <w:t>林草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局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（业务主管部门）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主要负责人（局长）：麦麦提江·吐尔逊，联系电话：13899157125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经办人（科长或股长）：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廖燕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13070046063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叶城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县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中国邮政储蓄银行股份有限公司叶城县支行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（代发银行）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主要负责人（主任）：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邢源</w:t>
      </w:r>
      <w:r>
        <w:rPr>
          <w:rFonts w:hint="eastAsia" w:ascii="仿宋_GB2312" w:hAnsi="仿宋_GB2312" w:eastAsia="仿宋_GB2312" w:cs="仿宋_GB2312"/>
          <w:sz w:val="32"/>
          <w:szCs w:val="32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18195950950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经办人（业务部门负责人）：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热依汗古丽·艾利亚斯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15199300202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u w:val="none"/>
        </w:rPr>
        <w:sectPr>
          <w:footerReference r:id="rId3" w:type="default"/>
          <w:type w:val="continuous"/>
          <w:pgSz w:w="11906" w:h="16838"/>
          <w:pgMar w:top="1985" w:right="1531" w:bottom="1588" w:left="1531" w:header="851" w:footer="992" w:gutter="0"/>
          <w:cols w:space="720" w:num="1"/>
          <w:docGrid w:type="lines" w:linePitch="312" w:charSpace="0"/>
        </w:sectPr>
      </w:pPr>
      <w:r>
        <w:rPr>
          <w:rFonts w:hint="eastAsia" w:ascii="仿宋_GB2312" w:hAnsi="仿宋" w:eastAsia="仿宋_GB2312"/>
          <w:sz w:val="32"/>
          <w:szCs w:val="32"/>
          <w:u w:val="none"/>
          <w:lang w:eastAsia="zh-CN"/>
        </w:rPr>
        <w:t>2025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>年</w:t>
      </w:r>
      <w:r>
        <w:rPr>
          <w:rFonts w:hint="eastAsia" w:ascii="仿宋_GB2312" w:hAnsi="宋体" w:eastAsia="仿宋_GB2312" w:cs="宋体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>月</w:t>
      </w:r>
      <w:r>
        <w:rPr>
          <w:rFonts w:hint="eastAsia" w:ascii="仿宋_GB2312" w:hAnsi="宋体" w:eastAsia="仿宋_GB2312" w:cs="宋体"/>
          <w:sz w:val="32"/>
          <w:szCs w:val="32"/>
          <w:u w:val="none"/>
          <w:lang w:val="en-US" w:eastAsia="zh-CN"/>
        </w:rPr>
        <w:t>15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u w:val="none"/>
        </w:rPr>
      </w:pPr>
    </w:p>
    <w:sectPr>
      <w:footerReference r:id="rId4" w:type="default"/>
      <w:type w:val="continuous"/>
      <w:pgSz w:w="11906" w:h="16838"/>
      <w:pgMar w:top="1985" w:right="1531" w:bottom="1588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仿宋_GB2312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850F8C"/>
    <w:multiLevelType w:val="multilevel"/>
    <w:tmpl w:val="5D850F8C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6A4667"/>
    <w:rsid w:val="000A6F8D"/>
    <w:rsid w:val="001A5016"/>
    <w:rsid w:val="002829E4"/>
    <w:rsid w:val="0029591D"/>
    <w:rsid w:val="002B1AF2"/>
    <w:rsid w:val="002E0692"/>
    <w:rsid w:val="00391933"/>
    <w:rsid w:val="00451DB6"/>
    <w:rsid w:val="00510081"/>
    <w:rsid w:val="00552FF0"/>
    <w:rsid w:val="0058266B"/>
    <w:rsid w:val="0062081E"/>
    <w:rsid w:val="006420A1"/>
    <w:rsid w:val="007322C0"/>
    <w:rsid w:val="00734BFA"/>
    <w:rsid w:val="008741E1"/>
    <w:rsid w:val="009E7248"/>
    <w:rsid w:val="00AE069C"/>
    <w:rsid w:val="00B36DA1"/>
    <w:rsid w:val="00C26185"/>
    <w:rsid w:val="00C52CB1"/>
    <w:rsid w:val="00C7385E"/>
    <w:rsid w:val="00D26593"/>
    <w:rsid w:val="00DE45D6"/>
    <w:rsid w:val="00E572CB"/>
    <w:rsid w:val="00E91445"/>
    <w:rsid w:val="00FA57E1"/>
    <w:rsid w:val="01A43A2F"/>
    <w:rsid w:val="02026DD1"/>
    <w:rsid w:val="04654841"/>
    <w:rsid w:val="12AC6FA2"/>
    <w:rsid w:val="173855E8"/>
    <w:rsid w:val="19B76158"/>
    <w:rsid w:val="24B269FD"/>
    <w:rsid w:val="336D5C00"/>
    <w:rsid w:val="349127C1"/>
    <w:rsid w:val="3B7237A5"/>
    <w:rsid w:val="3B995612"/>
    <w:rsid w:val="41946806"/>
    <w:rsid w:val="538A01F5"/>
    <w:rsid w:val="57244481"/>
    <w:rsid w:val="66E8226E"/>
    <w:rsid w:val="6E6A4667"/>
    <w:rsid w:val="75C857F5"/>
    <w:rsid w:val="77F002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8">
    <w:name w:val="页眉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542</Words>
  <Characters>627</Characters>
  <Lines>6</Lines>
  <Paragraphs>1</Paragraphs>
  <TotalTime>0</TotalTime>
  <ScaleCrop>false</ScaleCrop>
  <LinksUpToDate>false</LinksUpToDate>
  <CharactersWithSpaces>637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2024-05-17T09:12:00Z</dcterms:created>
  <dc:creator>Administrator</dc:creator>
  <cp:lastModifiedBy>Administrator</cp:lastModifiedBy>
  <dcterms:modified xsi:type="dcterms:W3CDTF">2025-06-04T09:53:17Z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