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/>
          <w:sz w:val="28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叶城县乌吉热克乡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2025年联合执法工作开展情况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eastAsia="zh-CN"/>
        </w:rPr>
        <w:t>根据县政府下发的《关于做好法治政府建设相关内容公开工作的通知》，我乡涉及《叶城县2024-2025年上半年法治政府建设情况指标体系》中的指标六：联合执法。我乡综合执法办根据上级统一部署和年度安全生产工作计划，于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2025年8月11日-8月13日积极配合县消防大队、辖区派出所，对辖区内木材加工企业开展了一次全覆盖的安全生产联合执法检查。现将工作开展情况报告如下：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一、突出重点，严格执法，全面排查风险隐患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本次联合检查坚持“零容忍、严执法、重实效”的原则，对辖区内5家木材加工厂进行逐一走访、深入排查。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1.明确检查重点：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消防安全方面、安全生产方面、治安管理及其他。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2.严格执法程序：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检查过程中，联合检查组严格按照行政执法“三项制度”要求，亮证执法，全程记录。对发现的22条问题隐患，下发《责令限期整改通知书》2份，《消防安全隐患整改通知书》5份。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二、发现问题、督促整改，注重检查实效转化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通过此次联合检查，全面摸清了我乡木材加工厂的安全生产底数，也暴露出一些共性问题和薄弱环节：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1.主要问题：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部分企业存在消防器材维护保养不到位、安全通道堆放杂物、电气线路敷设不规范、员工安全意识淡薄等问题。个别微小型企业安全生产投入不足，管理较为粗放。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2.建立台账：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对检查发现的所有问题隐患，建立详细的问题清单、责任清单、整改清单。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3.跟踪督办：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乡综合执法办将配合消防、公安部门，对存在隐患的企业进行“回头看”，确保各项整改措施落到实处、见到实效。对逾期未整改或整改不到位的，将依法依规严肃处理，坚决杜绝“查而不改”的现象。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4.宣传教育：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结合教育，向企业负责人和员工发放安全生产、消防安全宣传材料，现场讲解法律法规和事故案例，提升其安全意识和自救互救能力。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三、总结经验，完善机制，持续深化法治实践，取得了预期效果：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1.提升了执法效能：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整合了消防、公安、乡镇的执法力量和资源优势，避免了多头检查、重复检查，减轻了企业负担，提高了检查的专业性和权威性。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2.强化了法治意识：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通过严格规范的执法检查，向企业传导了法治压力，促进了企业尊法、学法、守法、用法，推动了企业主体责任落实。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lang w:val="en-US" w:eastAsia="zh-CN"/>
        </w:rPr>
        <w:t>3.锻炼了基层队伍：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我乡工作人员通过参与联合执法，学习了专业知识和执法经验，提升了依法履职的能力和水平。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四、下一步，我乡将以此次联合检查为契机，进一步深化法治政府建设：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lang w:val="en-US" w:eastAsia="zh-CN"/>
        </w:rPr>
        <w:t>（一）健全长效机制：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探索建立与消防、公安等部门的常态化联合执法和信息共享机制，定期开展针对性强的专项检查。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lang w:val="en-US" w:eastAsia="zh-CN"/>
        </w:rPr>
        <w:t>（二）加强日常监管：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发挥乡综合执法和网格化管理优势，加大日常巡查力度，将安全生产监管融入基层社会治理。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lang w:val="en-US" w:eastAsia="zh-CN"/>
        </w:rPr>
        <w:t>（三）优化营商环境：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坚持执法与服务并重，在严格执法的同时，积极为企业提供法律咨询和安全生产指导，帮助其排查隐患、改进管理。实现安全发展、高质量发展。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我乡将继续恪守法治原则，严格履行法定职责，不断提升依法行政水平，为辖区经济社会高质量发展营造更加安全、稳定、公正的法治环境。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0" w:firstLineChars="15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叶城县乌吉热克乡人民政府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760" w:firstLineChars="18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2025年8月28日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26390"/>
    <w:rsid w:val="04A26390"/>
    <w:rsid w:val="641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2025-08-28T08:22:00Z</dcterms:created>
  <dc:creator>不忘初心 牢记使命</dc:creator>
  <cp:lastModifiedBy>Administrator</cp:lastModifiedBy>
  <dcterms:modified xsi:type="dcterms:W3CDTF">2025-09-09T04:16:03Z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49A35E90FCD748DB964F99F27FB5B550_11</vt:lpwstr>
  </property>
  <property fmtid="{D5CDD505-2E9C-101B-9397-08002B2CF9AE}" pid="4" name="KSOTemplateDocerSaveRecord">
    <vt:lpwstr>eyJoZGlkIjoiN2M2NjZiOTlhYjI1ZTA2NzdlNzFmNGE0YTI3MGViOWEiLCJ1c2VySWQiOiIxMDM3NDUxMjU3In0=</vt:lpwstr>
  </property>
</Properties>
</file>