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hint="default" w:ascii="方正黑体_GBK" w:hAnsi="方正黑体_GBK" w:eastAsia="方正黑体_GBK" w:cs="方正黑体_GBK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lang w:val="en-US" w:eastAsia="zh-CN"/>
        </w:rPr>
        <w:t>附件1-1</w:t>
      </w: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Times New Roman"/>
          <w:sz w:val="44"/>
          <w:szCs w:val="44"/>
          <w:lang w:eastAsia="zh-CN"/>
        </w:rPr>
        <w:t>叶城县</w:t>
      </w:r>
      <w:r>
        <w:rPr>
          <w:rFonts w:ascii="Times New Roman" w:eastAsia="方正小标宋简体" w:cs="Times New Roman"/>
          <w:sz w:val="44"/>
          <w:szCs w:val="44"/>
        </w:rPr>
        <w:t>消防安全重点单位申报表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12345678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我单位符合《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新疆维吾尔自治区消防安全重点单位界定标准</w:t>
            </w:r>
            <w:r>
              <w:rPr>
                <w:rFonts w:ascii="Times New Roman" w:cs="Times New Roman"/>
                <w:sz w:val="24"/>
                <w:szCs w:val="24"/>
              </w:rPr>
              <w:t>》条件。根据《机关、团体、企业、事业单位消防安全管理规定》，现申报为消防安全重点单位。</w:t>
            </w: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根据《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</w:t>
            </w:r>
            <w:r>
              <w:rPr>
                <w:rFonts w:ascii="Times New Roman" w:cs="Times New Roman"/>
                <w:sz w:val="24"/>
                <w:szCs w:val="24"/>
              </w:rPr>
              <w:t>火灾高危单位界定标准》，经我单位自我评估，我单位为火灾高危单位。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</w:t>
            </w:r>
            <w:r>
              <w:rPr>
                <w:rFonts w:asci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经核实，该单位符合《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新疆维吾尔自治区消防安全重点单位界定标准</w:t>
            </w:r>
            <w:r>
              <w:rPr>
                <w:rFonts w:ascii="Times New Roman" w:cs="Times New Roman"/>
                <w:sz w:val="24"/>
                <w:szCs w:val="24"/>
              </w:rPr>
              <w:t>》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cs="Times New Roman"/>
                <w:sz w:val="24"/>
                <w:szCs w:val="24"/>
              </w:rPr>
              <w:t>拟确定为消防安全重点单位列入监管范围。且该单位符合《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</w:t>
            </w:r>
            <w:r>
              <w:rPr>
                <w:rFonts w:ascii="Times New Roman" w:cs="Times New Roman"/>
                <w:sz w:val="24"/>
                <w:szCs w:val="24"/>
              </w:rPr>
              <w:t>火灾高危单位界定标准》第  条，界定为火灾高危单位。</w:t>
            </w: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</w:rPr>
            </w:pPr>
            <w:r>
              <w:rPr>
                <w:rFonts w:ascii="Times New Roman" w:cs="Times New Roman"/>
                <w:sz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同意列管。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1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2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3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归口管理部门，是指单位消防安全管理的组织机构。如保卫处（科）、安全处（科）等。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/>
          <w:vanish/>
          <w:sz w:val="16"/>
          <w:szCs w:val="8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1755"/>
    <w:rsid w:val="354E1755"/>
    <w:rsid w:val="7ED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  <w:szCs w:val="4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2026-02-27T10:53:00Z</dcterms:created>
  <dc:creator>Administrator</dc:creator>
  <cp:lastModifiedBy>Administrator</cp:lastModifiedBy>
  <dcterms:modified xsi:type="dcterms:W3CDTF">2026-02-27T11:01:38Z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