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firstLine="0" w:firstLineChars="0"/>
        <w:jc w:val="both"/>
        <w:textAlignment w:val="auto"/>
        <w:rPr>
          <w:rFonts w:hint="default" w:ascii="方正楷体_GBK" w:hAnsi="方正楷体_GBK" w:eastAsia="方正楷体_GBK" w:cs="方正楷体_GBK"/>
          <w:b w:val="0"/>
          <w:bCs/>
          <w:color w:val="auto"/>
          <w:sz w:val="36"/>
          <w:szCs w:val="36"/>
          <w:lang w:val="en-US" w:eastAsia="zh-CN"/>
        </w:rPr>
      </w:pPr>
      <w:bookmarkStart w:id="0" w:name="_Toc29645"/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lang w:val="en-US" w:eastAsia="zh-CN"/>
        </w:rPr>
        <w:t>附件</w:t>
      </w:r>
    </w:p>
    <w:p>
      <w:pPr>
        <w:rPr>
          <w:rFonts w:hint="eastAsia"/>
          <w:color w:val="auto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bookmarkEnd w:id="0"/>
    <w:p>
      <w:pPr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/>
          <w:color w:val="auto"/>
          <w:kern w:val="44"/>
          <w:sz w:val="44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44"/>
          <w:sz w:val="44"/>
          <w:szCs w:val="36"/>
          <w:lang w:val="en-US" w:eastAsia="zh-CN" w:bidi="ar-SA"/>
        </w:rPr>
        <w:t>叶城县实施乡镇规划2021年第七批建设用地（宗地一）第一阶段土壤污染状况调查报告</w:t>
      </w:r>
    </w:p>
    <w:p>
      <w:pPr>
        <w:pStyle w:val="2"/>
        <w:numPr>
          <w:ilvl w:val="0"/>
          <w:numId w:val="0"/>
        </w:numPr>
        <w:bidi w:val="0"/>
        <w:ind w:firstLine="320" w:firstLineChars="100"/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</w:p>
    <w:p>
      <w:pPr>
        <w:ind w:left="0" w:leftChars="0" w:firstLine="0" w:firstLineChars="0"/>
        <w:jc w:val="both"/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  <w:t>报告编制单位：叶城县文化体育广播电视和旅游局</w:t>
      </w:r>
    </w:p>
    <w:p>
      <w:pPr>
        <w:ind w:left="0" w:leftChars="0" w:firstLine="0" w:firstLineChars="0"/>
        <w:jc w:val="center"/>
        <w:rPr>
          <w:rFonts w:hint="default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  <w:t>2026年03月23日</w:t>
      </w:r>
    </w:p>
    <w:p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cs="黑体"/>
          <w:b w:val="0"/>
          <w:bCs/>
          <w:color w:val="auto"/>
          <w:kern w:val="44"/>
          <w:sz w:val="36"/>
          <w:szCs w:val="28"/>
          <w:lang w:val="en-US" w:eastAsia="zh-CN" w:bidi="ar-SA"/>
        </w:rPr>
      </w:pPr>
    </w:p>
    <w:p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b w:val="0"/>
          <w:bCs/>
          <w:color w:val="auto"/>
          <w:kern w:val="44"/>
          <w:sz w:val="40"/>
          <w:szCs w:val="32"/>
          <w:lang w:val="en-US" w:eastAsia="zh-CN" w:bidi="ar-SA"/>
        </w:rPr>
      </w:pPr>
      <w:r>
        <w:rPr>
          <w:rFonts w:hint="eastAsia" w:ascii="黑体" w:hAnsi="黑体" w:cs="黑体"/>
          <w:b w:val="0"/>
          <w:bCs/>
          <w:color w:val="auto"/>
          <w:kern w:val="44"/>
          <w:sz w:val="40"/>
          <w:szCs w:val="32"/>
          <w:lang w:val="en-US" w:eastAsia="zh-CN" w:bidi="ar-SA"/>
        </w:rPr>
        <w:t>目 录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lang w:val="en-US" w:eastAsia="zh-CN"/>
        </w:rPr>
      </w:pP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44"/>
          <w:sz w:val="28"/>
          <w:szCs w:val="2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lang w:val="en-US" w:eastAsia="zh-CN"/>
        </w:rPr>
        <w:t xml:space="preserve">一 </w:t>
      </w:r>
      <w:r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  <w:t>地块基本信息</w:t>
      </w:r>
      <w:r>
        <w:rPr>
          <w:rFonts w:hint="eastAsia" w:ascii="黑体" w:hAnsi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  <w:t>..................................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44"/>
          <w:sz w:val="24"/>
          <w:szCs w:val="21"/>
          <w:lang w:val="en-US" w:eastAsia="zh-CN" w:bidi="ar-SA"/>
        </w:rPr>
        <w:t>1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  <w:r>
        <w:rPr>
          <w:rFonts w:hint="eastAsia" w:ascii="黑体" w:hAnsi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  <w:t xml:space="preserve">二 </w:t>
      </w:r>
      <w:r>
        <w:rPr>
          <w:rFonts w:hint="default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  <w:t>资料分析</w:t>
      </w:r>
      <w:r>
        <w:rPr>
          <w:rFonts w:hint="eastAsia" w:ascii="黑体" w:hAnsi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  <w:t>......................................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44"/>
          <w:sz w:val="24"/>
          <w:szCs w:val="21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default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  <w:t>（一）资料收集清单....................................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44"/>
          <w:sz w:val="24"/>
          <w:szCs w:val="21"/>
          <w:lang w:val="en-US" w:eastAsia="zh-CN" w:bidi="ar-SA"/>
        </w:rPr>
        <w:t>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  <w:t>（二）地块资料分析....................................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44"/>
          <w:sz w:val="24"/>
          <w:szCs w:val="21"/>
          <w:lang w:val="en-US" w:eastAsia="zh-CN" w:bidi="ar-SA"/>
        </w:rPr>
        <w:t>X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  <w:r>
        <w:rPr>
          <w:rFonts w:hint="eastAsia" w:ascii="黑体" w:hAnsi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  <w:t xml:space="preserve">三 </w:t>
      </w:r>
      <w:r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  <w:t>现场踏勘和人员访谈</w:t>
      </w:r>
      <w:r>
        <w:rPr>
          <w:rFonts w:hint="eastAsia" w:ascii="黑体" w:hAnsi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  <w:t>.........................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  <w:t>...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44"/>
          <w:sz w:val="24"/>
          <w:szCs w:val="21"/>
          <w:lang w:val="en-US" w:eastAsia="zh-CN" w:bidi="ar-SA"/>
        </w:rPr>
        <w:t>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default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  <w:t>（一）现场踏勘情况....................................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44"/>
          <w:sz w:val="24"/>
          <w:szCs w:val="21"/>
          <w:lang w:val="en-US" w:eastAsia="zh-CN" w:bidi="ar-SA"/>
        </w:rPr>
        <w:t>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default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  <w:t>（二）人员访谈情况....................................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44"/>
          <w:sz w:val="24"/>
          <w:szCs w:val="21"/>
          <w:lang w:val="en-US" w:eastAsia="zh-CN" w:bidi="ar-SA"/>
        </w:rPr>
        <w:t>X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  <w:r>
        <w:rPr>
          <w:rFonts w:hint="eastAsia" w:ascii="黑体" w:hAnsi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  <w:t xml:space="preserve">四 </w:t>
      </w:r>
      <w:r>
        <w:rPr>
          <w:rFonts w:hint="default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  <w:t>结论和建议</w:t>
      </w:r>
      <w:r>
        <w:rPr>
          <w:rFonts w:hint="eastAsia" w:ascii="黑体" w:hAnsi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  <w:t>.................................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  <w:t>...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44"/>
          <w:sz w:val="24"/>
          <w:szCs w:val="21"/>
          <w:lang w:val="en-US" w:eastAsia="zh-CN" w:bidi="ar-SA"/>
        </w:rPr>
        <w:t>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1"/>
        <w:rPr>
          <w:rFonts w:hint="default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  <w:t>（一）结论............................................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44"/>
          <w:sz w:val="24"/>
          <w:szCs w:val="21"/>
          <w:lang w:val="en-US" w:eastAsia="zh-CN" w:bidi="ar-SA"/>
        </w:rPr>
        <w:t>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  <w:t>建议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  <w:t>............................................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44"/>
          <w:sz w:val="24"/>
          <w:szCs w:val="21"/>
          <w:lang w:val="en-US" w:eastAsia="zh-CN" w:bidi="ar-SA"/>
        </w:rPr>
        <w:t>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320" w:firstLineChars="100"/>
        <w:textAlignment w:val="auto"/>
        <w:outlineLvl w:val="1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  <w:t>五 附件</w:t>
      </w:r>
      <w:r>
        <w:rPr>
          <w:rFonts w:hint="eastAsia" w:ascii="黑体" w:hAnsi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  <w:t>........................................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  <w:t>..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44"/>
          <w:sz w:val="24"/>
          <w:szCs w:val="21"/>
          <w:lang w:val="en-US" w:eastAsia="zh-CN" w:bidi="ar-SA"/>
        </w:rPr>
        <w:t>X</w:t>
      </w:r>
    </w:p>
    <w:p>
      <w:pPr>
        <w:pStyle w:val="2"/>
        <w:numPr>
          <w:ilvl w:val="0"/>
          <w:numId w:val="0"/>
        </w:numPr>
        <w:bidi w:val="0"/>
        <w:ind w:firstLine="320" w:firstLineChars="100"/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0"/>
        </w:numPr>
        <w:bidi w:val="0"/>
        <w:ind w:firstLine="320" w:firstLineChars="100"/>
        <w:rPr>
          <w:rFonts w:hint="eastAsia" w:ascii="方正黑体_GBK" w:hAnsi="方正黑体_GBK" w:eastAsia="方正黑体_GBK" w:cs="方正黑体_GBK"/>
          <w:b w:val="0"/>
          <w:bCs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  <w:t>一、地块基本信息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lang w:val="en-US" w:eastAsia="zh-CN"/>
        </w:rPr>
        <w:t>叶城县实施乡镇规划2021年第七批建设用地（宗地一）地块基本信息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如下表所示。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表1 地块基本信息</w:t>
      </w:r>
    </w:p>
    <w:tbl>
      <w:tblPr>
        <w:tblStyle w:val="9"/>
        <w:tblW w:w="88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564"/>
        <w:gridCol w:w="785"/>
        <w:gridCol w:w="1975"/>
        <w:gridCol w:w="297"/>
        <w:gridCol w:w="2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6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地块名称</w:t>
            </w:r>
          </w:p>
        </w:tc>
        <w:tc>
          <w:tcPr>
            <w:tcW w:w="7182" w:type="dxa"/>
            <w:gridSpan w:val="5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叶城县乡村旅游基础设施和配套建设及服务能力提升项目-洛克乡5村特色旅游示范村建设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地块地址</w:t>
            </w:r>
          </w:p>
        </w:tc>
        <w:tc>
          <w:tcPr>
            <w:tcW w:w="7182" w:type="dxa"/>
            <w:gridSpan w:val="5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叶城县洛克乡315国道北侧西夜迷城景区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地块面积</w:t>
            </w:r>
          </w:p>
        </w:tc>
        <w:tc>
          <w:tcPr>
            <w:tcW w:w="156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192.96㎡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确定方式</w:t>
            </w:r>
          </w:p>
        </w:tc>
        <w:tc>
          <w:tcPr>
            <w:tcW w:w="2858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地块边界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四至范围</w:t>
            </w:r>
          </w:p>
        </w:tc>
        <w:tc>
          <w:tcPr>
            <w:tcW w:w="7182" w:type="dxa"/>
            <w:gridSpan w:val="5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东至</w:t>
            </w:r>
            <w:r>
              <w:rPr>
                <w:rFonts w:hint="eastAsia" w:ascii="仿宋_GB2312" w:hAnsi="仿宋_GB2312" w:eastAsia="仿宋_GB2312" w:cs="仿宋_GB2312"/>
                <w:color w:val="auto"/>
                <w:u w:val="single"/>
                <w:lang w:val="en-US" w:eastAsia="zh-CN"/>
              </w:rPr>
              <w:t xml:space="preserve">  空地     </w:t>
            </w:r>
            <w:r>
              <w:rPr>
                <w:rFonts w:hint="eastAsia" w:ascii="仿宋_GB2312" w:hAnsi="仿宋_GB2312" w:eastAsia="仿宋_GB2312" w:cs="仿宋_GB2312"/>
                <w:color w:val="auto"/>
                <w:u w:val="none"/>
                <w:lang w:val="en-US" w:eastAsia="zh-CN"/>
              </w:rPr>
              <w:t xml:space="preserve">  南至</w:t>
            </w:r>
            <w:r>
              <w:rPr>
                <w:rFonts w:hint="eastAsia" w:ascii="仿宋_GB2312" w:hAnsi="仿宋_GB2312" w:eastAsia="仿宋_GB2312" w:cs="仿宋_GB2312"/>
                <w:color w:val="auto"/>
                <w:u w:val="single"/>
                <w:lang w:val="en-US" w:eastAsia="zh-CN"/>
              </w:rPr>
              <w:t xml:space="preserve">   帐篷营地      </w:t>
            </w:r>
            <w:r>
              <w:rPr>
                <w:rFonts w:hint="eastAsia" w:ascii="仿宋_GB2312" w:hAnsi="仿宋_GB2312" w:eastAsia="仿宋_GB2312" w:cs="仿宋_GB2312"/>
                <w:color w:val="auto"/>
                <w:u w:val="none"/>
                <w:lang w:val="en-US" w:eastAsia="zh-CN"/>
              </w:rPr>
              <w:t xml:space="preserve">  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u w:val="none"/>
                <w:lang w:val="en-US" w:eastAsia="zh-CN"/>
              </w:rPr>
              <w:t>西至</w:t>
            </w:r>
            <w:r>
              <w:rPr>
                <w:rFonts w:hint="eastAsia" w:ascii="仿宋_GB2312" w:hAnsi="仿宋_GB2312" w:eastAsia="仿宋_GB2312" w:cs="仿宋_GB2312"/>
                <w:color w:val="auto"/>
                <w:u w:val="single"/>
                <w:lang w:val="en-US" w:eastAsia="zh-CN"/>
              </w:rPr>
              <w:t xml:space="preserve">   帐篷营地         </w:t>
            </w:r>
            <w:r>
              <w:rPr>
                <w:rFonts w:hint="eastAsia" w:ascii="仿宋_GB2312" w:hAnsi="仿宋_GB2312" w:eastAsia="仿宋_GB2312" w:cs="仿宋_GB2312"/>
                <w:color w:val="auto"/>
                <w:u w:val="none"/>
                <w:lang w:val="en-US" w:eastAsia="zh-CN"/>
              </w:rPr>
              <w:t xml:space="preserve"> 北至</w:t>
            </w:r>
            <w:r>
              <w:rPr>
                <w:rFonts w:hint="eastAsia" w:ascii="仿宋_GB2312" w:hAnsi="仿宋_GB2312" w:eastAsia="仿宋_GB2312" w:cs="仿宋_GB2312"/>
                <w:color w:val="auto"/>
                <w:u w:val="single"/>
                <w:lang w:val="en-US" w:eastAsia="zh-CN"/>
              </w:rPr>
              <w:t xml:space="preserve">  空地       </w:t>
            </w:r>
            <w:r>
              <w:rPr>
                <w:rFonts w:hint="eastAsia" w:ascii="仿宋_GB2312" w:hAnsi="仿宋_GB2312" w:eastAsia="仿宋_GB2312" w:cs="仿宋_GB2312"/>
                <w:color w:val="auto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6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历史用途</w:t>
            </w:r>
          </w:p>
        </w:tc>
        <w:tc>
          <w:tcPr>
            <w:tcW w:w="7182" w:type="dxa"/>
            <w:gridSpan w:val="5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01耕地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02园地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03林地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04草地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13公用设施用地（除排水用地、环卫用地以外二级类用地）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14绿地与开敞空间用地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15特殊用地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23其他土地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21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以自然资源部印发的《国土空间调查、规划、用途管制用地用海分类指南》确定地块用途；如有多个历史用途可多选。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6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用地现状</w:t>
            </w:r>
          </w:p>
        </w:tc>
        <w:tc>
          <w:tcPr>
            <w:tcW w:w="7182" w:type="dxa"/>
            <w:gridSpan w:val="5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01耕地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02园地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03林地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04草地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13公用设施用地（除排水用地、环卫用地以外二级类用地）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14绿地与开敞空间用地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15特殊用地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23其他土地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21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以自然资源部印发的《国土空间调查、规划、用途管制用地用海分类指南》确定地块用途。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  <w:t>用地规划</w:t>
            </w:r>
          </w:p>
        </w:tc>
        <w:tc>
          <w:tcPr>
            <w:tcW w:w="7182" w:type="dxa"/>
            <w:gridSpan w:val="5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07住宅用地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08公共管理及公共服务用地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中心点坐标</w:t>
            </w:r>
          </w:p>
        </w:tc>
        <w:tc>
          <w:tcPr>
            <w:tcW w:w="718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经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度：</w:t>
            </w:r>
            <w:r>
              <w:rPr>
                <w:rFonts w:hint="eastAsia" w:ascii="宋体" w:hAnsi="宋体" w:cs="宋体"/>
                <w:kern w:val="0"/>
                <w:u w:val="single"/>
                <w:lang w:val="en-US" w:eastAsia="zh-CN"/>
              </w:rPr>
              <w:t>77.54474997</w:t>
            </w:r>
            <w:r>
              <w:rPr>
                <w:rFonts w:hint="eastAsia" w:ascii="宋体" w:hAnsi="宋体" w:cs="宋体"/>
                <w:kern w:val="0"/>
                <w:u w:val="single"/>
              </w:rPr>
              <w:t xml:space="preserve">° </w:t>
            </w:r>
            <w:r>
              <w:rPr>
                <w:rFonts w:hint="eastAsia" w:ascii="宋体" w:hAnsi="宋体" w:cs="宋体"/>
                <w:kern w:val="0"/>
              </w:rPr>
              <w:t>纬度：</w:t>
            </w:r>
            <w:r>
              <w:rPr>
                <w:rFonts w:hint="eastAsia" w:ascii="宋体" w:hAnsi="宋体" w:cs="宋体"/>
                <w:kern w:val="0"/>
                <w:u w:val="single"/>
                <w:lang w:val="en-US" w:eastAsia="zh-CN"/>
              </w:rPr>
              <w:t xml:space="preserve"> 37.87207097°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地块拐点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坐标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7182" w:type="dxa"/>
            <w:gridSpan w:val="5"/>
            <w:vAlign w:val="center"/>
          </w:tcPr>
          <w:tbl>
            <w:tblPr>
              <w:tblStyle w:val="8"/>
              <w:tblW w:w="7182" w:type="dxa"/>
              <w:tblInd w:w="-2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58"/>
              <w:gridCol w:w="2667"/>
              <w:gridCol w:w="275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7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1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点</w:t>
                  </w:r>
                </w:p>
              </w:tc>
              <w:tc>
                <w:tcPr>
                  <w:tcW w:w="2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160" w:lineRule="exact"/>
                    <w:ind w:firstLine="360" w:firstLineChars="20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77.542238</w:t>
                  </w:r>
                </w:p>
              </w:tc>
              <w:tc>
                <w:tcPr>
                  <w:tcW w:w="2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160" w:lineRule="exact"/>
                    <w:ind w:firstLine="360" w:firstLineChars="20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37.872313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7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1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点</w:t>
                  </w:r>
                </w:p>
              </w:tc>
              <w:tc>
                <w:tcPr>
                  <w:tcW w:w="2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160" w:lineRule="exact"/>
                    <w:ind w:firstLine="360" w:firstLineChars="20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77.54219</w:t>
                  </w:r>
                </w:p>
              </w:tc>
              <w:tc>
                <w:tcPr>
                  <w:tcW w:w="2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160" w:lineRule="exact"/>
                    <w:ind w:firstLine="360" w:firstLineChars="20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37.872167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7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1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点</w:t>
                  </w:r>
                </w:p>
              </w:tc>
              <w:tc>
                <w:tcPr>
                  <w:tcW w:w="2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160" w:lineRule="exact"/>
                    <w:ind w:firstLine="360" w:firstLineChars="20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77.542124</w:t>
                  </w:r>
                </w:p>
              </w:tc>
              <w:tc>
                <w:tcPr>
                  <w:tcW w:w="2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160" w:lineRule="exact"/>
                    <w:ind w:firstLine="360" w:firstLineChars="20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37.87217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7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1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点</w:t>
                  </w:r>
                </w:p>
              </w:tc>
              <w:tc>
                <w:tcPr>
                  <w:tcW w:w="2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160" w:lineRule="exact"/>
                    <w:ind w:firstLine="360" w:firstLineChars="20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77.542065</w:t>
                  </w:r>
                </w:p>
              </w:tc>
              <w:tc>
                <w:tcPr>
                  <w:tcW w:w="2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160" w:lineRule="exact"/>
                    <w:ind w:firstLine="360" w:firstLineChars="20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37.872188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7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1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点</w:t>
                  </w:r>
                </w:p>
              </w:tc>
              <w:tc>
                <w:tcPr>
                  <w:tcW w:w="2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160" w:lineRule="exact"/>
                    <w:ind w:firstLine="360" w:firstLineChars="20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77.542126</w:t>
                  </w:r>
                </w:p>
              </w:tc>
              <w:tc>
                <w:tcPr>
                  <w:tcW w:w="2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160" w:lineRule="exact"/>
                    <w:ind w:firstLine="360" w:firstLineChars="20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37.872338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7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1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点</w:t>
                  </w:r>
                </w:p>
              </w:tc>
              <w:tc>
                <w:tcPr>
                  <w:tcW w:w="2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160" w:lineRule="exact"/>
                    <w:ind w:firstLine="360" w:firstLineChars="20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77.542184</w:t>
                  </w:r>
                </w:p>
              </w:tc>
              <w:tc>
                <w:tcPr>
                  <w:tcW w:w="2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160" w:lineRule="exact"/>
                    <w:ind w:firstLine="360" w:firstLineChars="20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37.872332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7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16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点</w:t>
                  </w:r>
                </w:p>
              </w:tc>
              <w:tc>
                <w:tcPr>
                  <w:tcW w:w="2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160" w:lineRule="exact"/>
                    <w:ind w:firstLine="360" w:firstLineChars="20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77.542238</w:t>
                  </w:r>
                </w:p>
              </w:tc>
              <w:tc>
                <w:tcPr>
                  <w:tcW w:w="2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160" w:lineRule="exact"/>
                    <w:ind w:firstLine="360" w:firstLineChars="20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37.872313</w:t>
                  </w:r>
                </w:p>
              </w:tc>
            </w:tr>
          </w:tbl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6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四周用地状况</w:t>
            </w:r>
          </w:p>
        </w:tc>
        <w:tc>
          <w:tcPr>
            <w:tcW w:w="7182" w:type="dxa"/>
            <w:gridSpan w:val="5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东（距离   m)：</w:t>
            </w:r>
            <w:r>
              <w:rPr>
                <w:rFonts w:hint="eastAsia" w:ascii="仿宋_GB2312" w:hAnsi="仿宋_GB2312" w:eastAsia="仿宋_GB2312" w:cs="仿宋_GB2312"/>
                <w:color w:val="auto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u w:val="none"/>
                <w:lang w:val="en-US" w:eastAsia="zh-CN"/>
              </w:rPr>
              <w:t xml:space="preserve">  是否存在污染：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否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u w:val="none"/>
                <w:lang w:val="en-US" w:eastAsia="zh-CN"/>
              </w:rPr>
              <w:t>南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（距离   m)：</w:t>
            </w:r>
            <w:r>
              <w:rPr>
                <w:rFonts w:hint="eastAsia" w:ascii="仿宋_GB2312" w:hAnsi="仿宋_GB2312" w:eastAsia="仿宋_GB2312" w:cs="仿宋_GB2312"/>
                <w:color w:val="auto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u w:val="none"/>
                <w:lang w:val="en-US" w:eastAsia="zh-CN"/>
              </w:rPr>
              <w:t xml:space="preserve">  是否存在污染：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否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u w:val="none"/>
                <w:lang w:val="en-US" w:eastAsia="zh-CN"/>
              </w:rPr>
              <w:t>西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（距离   m)：</w:t>
            </w:r>
            <w:r>
              <w:rPr>
                <w:rFonts w:hint="eastAsia" w:ascii="仿宋_GB2312" w:hAnsi="仿宋_GB2312" w:eastAsia="仿宋_GB2312" w:cs="仿宋_GB2312"/>
                <w:color w:val="auto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u w:val="none"/>
                <w:lang w:val="en-US" w:eastAsia="zh-CN"/>
              </w:rPr>
              <w:t xml:space="preserve">  是否存在污染：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否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u w:val="none"/>
                <w:lang w:val="en-US" w:eastAsia="zh-CN"/>
              </w:rPr>
              <w:t>北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（距离   m)</w:t>
            </w:r>
            <w:r>
              <w:rPr>
                <w:rFonts w:hint="eastAsia" w:ascii="仿宋_GB2312" w:hAnsi="仿宋_GB2312" w:eastAsia="仿宋_GB2312" w:cs="仿宋_GB2312"/>
                <w:color w:val="auto"/>
                <w:u w:val="none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u w:val="none"/>
                <w:lang w:val="en-US" w:eastAsia="zh-CN"/>
              </w:rPr>
              <w:t xml:space="preserve">  是否存在污染：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6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地块500米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范围内是否有工业区企业</w:t>
            </w:r>
          </w:p>
        </w:tc>
        <w:tc>
          <w:tcPr>
            <w:tcW w:w="2349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有 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无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  <w:t>工业区企业是否存在污染（左栏如选有，填写此栏）</w:t>
            </w:r>
          </w:p>
        </w:tc>
        <w:tc>
          <w:tcPr>
            <w:tcW w:w="2561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调查方法</w:t>
            </w:r>
          </w:p>
        </w:tc>
        <w:tc>
          <w:tcPr>
            <w:tcW w:w="7182" w:type="dxa"/>
            <w:gridSpan w:val="5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资料收集、现场踏勘、人员访谈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</w:trPr>
        <w:tc>
          <w:tcPr>
            <w:tcW w:w="16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调查范围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示意图</w:t>
            </w:r>
          </w:p>
        </w:tc>
        <w:tc>
          <w:tcPr>
            <w:tcW w:w="7182" w:type="dxa"/>
            <w:gridSpan w:val="5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drawing>
                <wp:inline distT="0" distB="0" distL="114300" distR="114300">
                  <wp:extent cx="3103880" cy="2226310"/>
                  <wp:effectExtent l="0" t="0" r="508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880" cy="222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  <w:bookmarkStart w:id="1" w:name="_Toc12811"/>
      <w:r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  <w:t>二、</w:t>
      </w:r>
      <w:r>
        <w:rPr>
          <w:rFonts w:hint="default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  <w:t>资料分析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  <w:t>（一）资料收集清单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调查期间，收集和整理到的资料清单如下表所示。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1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cs="仿宋_GB2312"/>
          <w:b/>
          <w:bCs/>
          <w:color w:val="auto"/>
          <w:sz w:val="24"/>
          <w:szCs w:val="24"/>
          <w:lang w:val="en-US" w:eastAsia="zh-CN"/>
        </w:rPr>
        <w:t xml:space="preserve">表2 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第一阶段地块环境调查资料清单</w:t>
      </w:r>
    </w:p>
    <w:tbl>
      <w:tblPr>
        <w:tblStyle w:val="15"/>
        <w:tblW w:w="8809" w:type="dxa"/>
        <w:tblInd w:w="-9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3463"/>
        <w:gridCol w:w="1732"/>
        <w:gridCol w:w="27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bookmarkStart w:id="2" w:name="_Toc5739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序号</w:t>
            </w:r>
          </w:p>
        </w:tc>
        <w:tc>
          <w:tcPr>
            <w:tcW w:w="3463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资料名称与类型</w:t>
            </w:r>
          </w:p>
        </w:tc>
        <w:tc>
          <w:tcPr>
            <w:tcW w:w="173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已收集(√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;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未收集到(×);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不涉及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eastAsia="zh-CN"/>
              </w:rPr>
              <w:t>）</w:t>
            </w:r>
          </w:p>
        </w:tc>
        <w:tc>
          <w:tcPr>
            <w:tcW w:w="278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是否存在疑似污染源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3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  <w:t>1</w:t>
            </w:r>
          </w:p>
        </w:tc>
        <w:tc>
          <w:tcPr>
            <w:tcW w:w="3463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  <w:t>地块利用变迁资料</w:t>
            </w:r>
          </w:p>
        </w:tc>
        <w:tc>
          <w:tcPr>
            <w:tcW w:w="173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√</w:t>
            </w:r>
          </w:p>
        </w:tc>
        <w:tc>
          <w:tcPr>
            <w:tcW w:w="278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3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1.1</w:t>
            </w:r>
          </w:p>
        </w:tc>
        <w:tc>
          <w:tcPr>
            <w:tcW w:w="3463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航片或卫星图片</w:t>
            </w:r>
          </w:p>
        </w:tc>
        <w:tc>
          <w:tcPr>
            <w:tcW w:w="173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√</w:t>
            </w:r>
          </w:p>
        </w:tc>
        <w:tc>
          <w:tcPr>
            <w:tcW w:w="278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是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3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</w:t>
            </w:r>
          </w:p>
        </w:tc>
        <w:tc>
          <w:tcPr>
            <w:tcW w:w="3463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地块的土地使用和规划资料</w:t>
            </w:r>
          </w:p>
        </w:tc>
        <w:tc>
          <w:tcPr>
            <w:tcW w:w="173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√</w:t>
            </w:r>
          </w:p>
        </w:tc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是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83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3</w:t>
            </w:r>
          </w:p>
        </w:tc>
        <w:tc>
          <w:tcPr>
            <w:tcW w:w="3463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地块利用变迁过程中的地块内建筑、设施、工艺流程和生产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污染等的变化情况</w:t>
            </w:r>
          </w:p>
        </w:tc>
        <w:tc>
          <w:tcPr>
            <w:tcW w:w="173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/</w:t>
            </w:r>
          </w:p>
        </w:tc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是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3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  <w:t>2</w:t>
            </w:r>
          </w:p>
        </w:tc>
        <w:tc>
          <w:tcPr>
            <w:tcW w:w="3463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  <w:t>地块环境资料</w:t>
            </w:r>
          </w:p>
        </w:tc>
        <w:tc>
          <w:tcPr>
            <w:tcW w:w="173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/</w:t>
            </w:r>
          </w:p>
        </w:tc>
        <w:tc>
          <w:tcPr>
            <w:tcW w:w="278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83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2.1</w:t>
            </w:r>
          </w:p>
        </w:tc>
        <w:tc>
          <w:tcPr>
            <w:tcW w:w="3463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地块内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是否有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土壤污染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痕迹</w:t>
            </w:r>
          </w:p>
        </w:tc>
        <w:tc>
          <w:tcPr>
            <w:tcW w:w="173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/</w:t>
            </w:r>
          </w:p>
        </w:tc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72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是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83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2.2</w:t>
            </w:r>
          </w:p>
        </w:tc>
        <w:tc>
          <w:tcPr>
            <w:tcW w:w="3463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地块内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是否有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危险废弃物堆放</w:t>
            </w:r>
          </w:p>
        </w:tc>
        <w:tc>
          <w:tcPr>
            <w:tcW w:w="173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/</w:t>
            </w:r>
          </w:p>
        </w:tc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72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83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lang w:val="en-US" w:eastAsia="zh-CN"/>
              </w:rPr>
              <w:t>3</w:t>
            </w:r>
          </w:p>
        </w:tc>
        <w:tc>
          <w:tcPr>
            <w:tcW w:w="3463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  <w:t>其他与地块土壤污染状况调查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</w:rPr>
              <w:t>相关的资料</w:t>
            </w:r>
          </w:p>
        </w:tc>
        <w:tc>
          <w:tcPr>
            <w:tcW w:w="4514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bookmarkEnd w:id="2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val="en-US" w:eastAsia="zh-CN"/>
        </w:rPr>
      </w:pPr>
      <w:bookmarkStart w:id="3" w:name="_Toc20715"/>
      <w:bookmarkStart w:id="4" w:name="_Toc23195"/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  <w:t>（二）地块资料分析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通过资料分析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lang w:val="en-US" w:eastAsia="zh-CN"/>
        </w:rPr>
        <w:t>，地块内主要人为活动包括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无  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lang w:val="en-US" w:eastAsia="zh-CN"/>
        </w:rPr>
        <w:t>，</w:t>
      </w:r>
      <w:bookmarkStart w:id="9" w:name="_GoBack"/>
      <w:bookmarkEnd w:id="9"/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lang w:val="en-US" w:eastAsia="zh-CN"/>
        </w:rPr>
        <w:t>涉及有毒有害物质使用情况的有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无     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lang w:val="en-US" w:eastAsia="zh-CN"/>
        </w:rPr>
        <w:t>。（物质名称及用量）</w:t>
      </w:r>
    </w:p>
    <w:p>
      <w:pPr>
        <w:pStyle w:val="2"/>
        <w:numPr>
          <w:ilvl w:val="0"/>
          <w:numId w:val="0"/>
        </w:numPr>
        <w:bidi w:val="0"/>
        <w:ind w:firstLine="320" w:firstLineChars="100"/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</w:p>
    <w:p>
      <w:pPr>
        <w:pStyle w:val="2"/>
        <w:numPr>
          <w:ilvl w:val="0"/>
          <w:numId w:val="0"/>
        </w:numPr>
        <w:bidi w:val="0"/>
        <w:ind w:firstLine="320" w:firstLineChars="100"/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  <w:t>三、现场踏勘和人员访谈</w:t>
      </w:r>
      <w:bookmarkEnd w:id="3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  <w:t>（一）现场踏勘情况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通过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lang w:val="en-US" w:eastAsia="zh-CN"/>
        </w:rPr>
        <w:t>现场踏勘，地块内主要人为活动包括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无   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lang w:val="en-US" w:eastAsia="zh-CN"/>
        </w:rPr>
        <w:t>，涉及有毒有害物质使用情况的有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无    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lang w:val="en-US" w:eastAsia="zh-CN"/>
        </w:rPr>
        <w:t>。（物质名称及用量）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  <w:t>（二）人员访谈情况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调查期间，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lang w:val="en-US" w:eastAsia="zh-CN"/>
        </w:rPr>
        <w:t>人员访谈情况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如下表所示。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1"/>
        <w:rPr>
          <w:rFonts w:hint="default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表3 人员访谈表</w:t>
      </w:r>
    </w:p>
    <w:tbl>
      <w:tblPr>
        <w:tblStyle w:val="9"/>
        <w:tblW w:w="9013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042"/>
        <w:gridCol w:w="1818"/>
        <w:gridCol w:w="1568"/>
        <w:gridCol w:w="873"/>
        <w:gridCol w:w="1469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序号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姓名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单位/住址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电话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访谈</w:t>
            </w:r>
          </w:p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方式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地块是否存在疑似污染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访谈对象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vertAlign w:val="baseline"/>
                <w:lang w:val="en-US" w:eastAsia="zh-CN"/>
              </w:rPr>
              <w:t>帕尔哈提·阿布都热西提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vertAlign w:val="baseline"/>
                <w:lang w:val="en-US" w:eastAsia="zh-CN"/>
              </w:rPr>
              <w:t>叶城县洛克乡兰干村1组079号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vertAlign w:val="baseline"/>
                <w:lang w:val="en-US" w:eastAsia="zh-CN"/>
              </w:rPr>
              <w:t>18809982282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vertAlign w:val="baseline"/>
                <w:lang w:val="en-US" w:eastAsia="zh-CN"/>
              </w:rPr>
              <w:t>面谈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是</w:t>
            </w:r>
          </w:p>
          <w:p>
            <w:pPr>
              <w:pStyle w:val="13"/>
              <w:bidi w:val="0"/>
              <w:jc w:val="both"/>
              <w:rPr>
                <w:rFonts w:hint="eastAsia" w:ascii="仿宋_GB2312" w:hAnsi="仿宋_GB2312" w:eastAsia="仿宋_GB2312" w:cs="仿宋_GB2312"/>
                <w:color w:val="auto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u w:val="single"/>
                <w:lang w:val="en-US" w:eastAsia="zh-CN"/>
              </w:rPr>
              <w:t>具体描述：</w:t>
            </w:r>
          </w:p>
          <w:p>
            <w:pPr>
              <w:pStyle w:val="13"/>
              <w:bidi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</w:p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原土地使用权人</w:t>
            </w:r>
          </w:p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周边居民</w:t>
            </w:r>
          </w:p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相关行政主管部门</w:t>
            </w:r>
          </w:p>
          <w:p>
            <w:pPr>
              <w:pStyle w:val="13"/>
              <w:bidi w:val="0"/>
              <w:ind w:left="0" w:leftChars="0" w:firstLine="278" w:firstLineChars="116"/>
              <w:jc w:val="both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vertAlign w:val="baseline"/>
                <w:lang w:val="en-US" w:eastAsia="zh-CN"/>
              </w:rPr>
              <w:t>布祖拉·买买提 依明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vertAlign w:val="baseline"/>
                <w:lang w:val="en-US" w:eastAsia="zh-CN"/>
              </w:rPr>
              <w:t>叶城县洛克乡约当村6村2组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default" w:eastAsia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19317602531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vertAlign w:val="baseline"/>
                <w:lang w:val="en-US" w:eastAsia="zh-CN"/>
              </w:rPr>
              <w:t>面谈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是</w:t>
            </w:r>
          </w:p>
          <w:p>
            <w:pPr>
              <w:pStyle w:val="13"/>
              <w:bidi w:val="0"/>
              <w:jc w:val="both"/>
              <w:rPr>
                <w:rFonts w:hint="eastAsia" w:ascii="仿宋_GB2312" w:hAnsi="仿宋_GB2312" w:eastAsia="仿宋_GB2312" w:cs="仿宋_GB2312"/>
                <w:color w:val="auto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u w:val="single"/>
                <w:lang w:val="en-US" w:eastAsia="zh-CN"/>
              </w:rPr>
              <w:t>具体描述：</w:t>
            </w:r>
          </w:p>
          <w:p>
            <w:pPr>
              <w:pStyle w:val="13"/>
              <w:bidi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</w:p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原土地使用权人</w:t>
            </w:r>
          </w:p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周边居民</w:t>
            </w:r>
          </w:p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相关行政主管部门</w:t>
            </w:r>
          </w:p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vertAlign w:val="baseline"/>
              </w:rPr>
              <w:t>阿布来提·米吉提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vertAlign w:val="baseline"/>
                <w:lang w:val="en-US" w:eastAsia="zh-CN"/>
              </w:rPr>
              <w:t>叶城县洛克乡11村2组31号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vertAlign w:val="baseline"/>
              </w:rPr>
              <w:t>19229089186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vertAlign w:val="baseline"/>
                <w:lang w:val="en-US" w:eastAsia="zh-CN"/>
              </w:rPr>
              <w:t>面谈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是</w:t>
            </w:r>
          </w:p>
          <w:p>
            <w:pPr>
              <w:pStyle w:val="13"/>
              <w:bidi w:val="0"/>
              <w:jc w:val="both"/>
              <w:rPr>
                <w:rFonts w:hint="eastAsia" w:ascii="仿宋_GB2312" w:hAnsi="仿宋_GB2312" w:eastAsia="仿宋_GB2312" w:cs="仿宋_GB2312"/>
                <w:color w:val="auto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u w:val="single"/>
                <w:lang w:val="en-US" w:eastAsia="zh-CN"/>
              </w:rPr>
              <w:t>具体描述：</w:t>
            </w:r>
          </w:p>
          <w:p>
            <w:pPr>
              <w:pStyle w:val="13"/>
              <w:bidi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</w:p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原土地使用权人</w:t>
            </w:r>
          </w:p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周边居民</w:t>
            </w:r>
          </w:p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相关行政主管部门</w:t>
            </w:r>
          </w:p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15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15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bidi w:val="0"/>
        <w:spacing w:line="240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bookmarkStart w:id="5" w:name="_Toc9350"/>
      <w:bookmarkStart w:id="6" w:name="_Toc19793"/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320" w:firstLineChars="100"/>
        <w:textAlignment w:val="auto"/>
        <w:rPr>
          <w:rFonts w:hint="default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  <w:t>四、</w:t>
      </w:r>
      <w:r>
        <w:rPr>
          <w:rFonts w:hint="default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  <w:t>结论和建议</w:t>
      </w:r>
      <w:bookmarkEnd w:id="5"/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</w:pPr>
      <w:bookmarkStart w:id="7" w:name="_Toc27714"/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  <w:t>（一）结论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经第一阶段土壤污染状况调查分析，认为该地块内及周围区域当前和历史上均无可能的污染源，地块的环境状况可以接受，调查活动可以结束。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1"/>
        <w:rPr>
          <w:rFonts w:hint="default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</w:pPr>
      <w:bookmarkStart w:id="8" w:name="_Toc3559"/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  <w:t>建议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color w:val="auto"/>
          <w:spacing w:val="4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后期开发过程如发现地块土壤、地下水存在异常颜色、气味或发现地下存在不明填埋物质，应立即停工并报告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当地生态环境主管部门</w:t>
      </w:r>
      <w:r>
        <w:rPr>
          <w:rFonts w:hint="default" w:ascii="Times New Roman" w:hAnsi="Times New Roman" w:cs="Times New Roman"/>
          <w:color w:val="auto"/>
          <w:lang w:val="en-US" w:eastAsia="zh-CN"/>
        </w:rPr>
        <w:t>，不得擅自处置。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</w:pPr>
      <w:r>
        <w:rPr>
          <w:rFonts w:hint="eastAsia" w:ascii="黑体" w:hAnsi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  <w:t>五</w:t>
      </w:r>
      <w:r>
        <w:rPr>
          <w:rFonts w:hint="eastAsia" w:ascii="黑体" w:hAnsi="黑体" w:eastAsia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  <w:t>、附件</w:t>
      </w:r>
      <w:r>
        <w:rPr>
          <w:rFonts w:hint="eastAsia" w:ascii="黑体" w:hAnsi="黑体" w:cs="黑体"/>
          <w:b w:val="0"/>
          <w:bCs/>
          <w:color w:val="auto"/>
          <w:kern w:val="44"/>
          <w:sz w:val="32"/>
          <w:szCs w:val="24"/>
          <w:lang w:val="en-US" w:eastAsia="zh-CN" w:bidi="ar-SA"/>
        </w:rPr>
        <w:t xml:space="preserve"> 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120" w:firstLineChars="4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28"/>
          <w:szCs w:val="24"/>
          <w:lang w:val="en-US" w:eastAsia="zh-CN" w:bidi="ar-SA"/>
        </w:rPr>
        <w:t>1、航片或卫星图片</w:t>
      </w:r>
    </w:p>
    <w:p>
      <w:pPr>
        <w:ind w:left="0" w:leftChars="0" w:firstLine="1120" w:firstLineChars="400"/>
        <w:rPr>
          <w:rFonts w:hint="eastAsia" w:ascii="Times New Roman" w:hAnsi="Times New Roman" w:cs="Times New Roman"/>
          <w:b w:val="0"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color w:val="auto"/>
          <w:kern w:val="2"/>
          <w:sz w:val="28"/>
          <w:szCs w:val="24"/>
          <w:lang w:val="en-US" w:eastAsia="zh-CN" w:bidi="ar-SA"/>
        </w:rPr>
        <w:t>2、现状照片资料</w:t>
      </w:r>
    </w:p>
    <w:p>
      <w:pPr>
        <w:ind w:left="0" w:leftChars="0" w:firstLine="1120" w:firstLineChars="400"/>
        <w:rPr>
          <w:rFonts w:hint="default" w:ascii="Times New Roman" w:hAnsi="Times New Roman" w:cs="Times New Roman"/>
          <w:b w:val="0"/>
          <w:color w:val="auto"/>
          <w:kern w:val="2"/>
          <w:sz w:val="28"/>
          <w:szCs w:val="24"/>
          <w:lang w:val="en-US" w:eastAsia="zh-CN" w:bidi="ar-SA"/>
        </w:rPr>
      </w:pPr>
    </w:p>
    <w:p>
      <w:pPr>
        <w:ind w:firstLine="1400" w:firstLineChars="500"/>
        <w:rPr>
          <w:rFonts w:hint="default" w:ascii="Times New Roman" w:hAnsi="Times New Roman" w:cs="Times New Roman"/>
          <w:b w:val="0"/>
          <w:color w:val="auto"/>
          <w:kern w:val="2"/>
          <w:sz w:val="28"/>
          <w:szCs w:val="24"/>
          <w:lang w:val="en-US" w:eastAsia="zh-CN" w:bidi="ar-SA"/>
        </w:rPr>
      </w:pPr>
    </w:p>
    <w:p>
      <w:pPr>
        <w:ind w:firstLine="1400" w:firstLineChars="500"/>
        <w:rPr>
          <w:rFonts w:hint="default" w:ascii="Times New Roman" w:hAnsi="Times New Roman" w:cs="Times New Roman"/>
          <w:b w:val="0"/>
          <w:color w:val="auto"/>
          <w:kern w:val="2"/>
          <w:sz w:val="28"/>
          <w:szCs w:val="24"/>
          <w:lang w:val="en-US" w:eastAsia="zh-CN" w:bidi="ar-SA"/>
        </w:rPr>
      </w:pPr>
    </w:p>
    <w:p>
      <w:pPr>
        <w:ind w:left="0" w:leftChars="0" w:firstLine="0" w:firstLineChars="0"/>
        <w:rPr>
          <w:rFonts w:hint="eastAsia" w:ascii="Times New Roman" w:hAnsi="Times New Roman" w:cs="Times New Roman"/>
          <w:b w:val="0"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color w:val="auto"/>
          <w:kern w:val="2"/>
          <w:sz w:val="28"/>
          <w:szCs w:val="24"/>
          <w:lang w:val="en-US" w:eastAsia="zh-CN" w:bidi="ar-SA"/>
        </w:rPr>
        <w:t xml:space="preserve">    附件1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Times New Roman" w:hAnsi="Times New Roman" w:cs="Times New Roman"/>
          <w:b w:val="0"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color w:val="auto"/>
          <w:kern w:val="2"/>
          <w:sz w:val="28"/>
          <w:szCs w:val="24"/>
          <w:lang w:val="en-US" w:eastAsia="zh-CN" w:bidi="ar-SA"/>
        </w:rPr>
        <w:t>1、卫星影像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default" w:ascii="Times New Roman" w:hAnsi="Times New Roman" w:cs="Times New Roman"/>
          <w:b w:val="0"/>
          <w:color w:val="auto"/>
          <w:kern w:val="2"/>
          <w:sz w:val="28"/>
          <w:szCs w:val="24"/>
          <w:lang w:val="en-US" w:eastAsia="zh-CN" w:bidi="ar-S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39370</wp:posOffset>
            </wp:positionH>
            <wp:positionV relativeFrom="paragraph">
              <wp:posOffset>236220</wp:posOffset>
            </wp:positionV>
            <wp:extent cx="5086350" cy="3648075"/>
            <wp:effectExtent l="0" t="0" r="3810" b="190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1400" w:firstLineChars="500"/>
        <w:rPr>
          <w:rFonts w:hint="default" w:ascii="Times New Roman" w:hAnsi="Times New Roman" w:cs="Times New Roman"/>
          <w:b w:val="0"/>
          <w:color w:val="auto"/>
          <w:kern w:val="2"/>
          <w:sz w:val="28"/>
          <w:szCs w:val="24"/>
          <w:lang w:val="en-US" w:eastAsia="zh-CN" w:bidi="ar-SA"/>
        </w:rPr>
      </w:pPr>
    </w:p>
    <w:p>
      <w:pPr>
        <w:ind w:firstLine="1400" w:firstLineChars="500"/>
        <w:rPr>
          <w:rFonts w:hint="default" w:ascii="Times New Roman" w:hAnsi="Times New Roman" w:cs="Times New Roman"/>
          <w:b w:val="0"/>
          <w:color w:val="auto"/>
          <w:kern w:val="2"/>
          <w:sz w:val="28"/>
          <w:szCs w:val="24"/>
          <w:lang w:val="en-US" w:eastAsia="zh-CN" w:bidi="ar-SA"/>
        </w:rPr>
      </w:pPr>
    </w:p>
    <w:p>
      <w:pPr>
        <w:ind w:firstLine="1400" w:firstLineChars="500"/>
        <w:rPr>
          <w:rFonts w:hint="default" w:ascii="Times New Roman" w:hAnsi="Times New Roman" w:cs="Times New Roman"/>
          <w:b w:val="0"/>
          <w:color w:val="auto"/>
          <w:kern w:val="2"/>
          <w:sz w:val="28"/>
          <w:szCs w:val="24"/>
          <w:lang w:val="en-US" w:eastAsia="zh-CN" w:bidi="ar-SA"/>
        </w:rPr>
      </w:pPr>
    </w:p>
    <w:p>
      <w:pPr>
        <w:ind w:firstLine="1400" w:firstLineChars="500"/>
        <w:rPr>
          <w:rFonts w:hint="default" w:ascii="Times New Roman" w:hAnsi="Times New Roman" w:cs="Times New Roman"/>
          <w:b w:val="0"/>
          <w:color w:val="auto"/>
          <w:kern w:val="2"/>
          <w:sz w:val="28"/>
          <w:szCs w:val="24"/>
          <w:lang w:val="en-US" w:eastAsia="zh-CN" w:bidi="ar-SA"/>
        </w:rPr>
      </w:pPr>
    </w:p>
    <w:p>
      <w:pPr>
        <w:ind w:firstLine="1400" w:firstLineChars="500"/>
        <w:rPr>
          <w:rFonts w:hint="default" w:ascii="Times New Roman" w:hAnsi="Times New Roman" w:cs="Times New Roman"/>
          <w:b w:val="0"/>
          <w:color w:val="auto"/>
          <w:kern w:val="2"/>
          <w:sz w:val="28"/>
          <w:szCs w:val="24"/>
          <w:lang w:val="en-US" w:eastAsia="zh-CN" w:bidi="ar-SA"/>
        </w:rPr>
      </w:pPr>
    </w:p>
    <w:p>
      <w:pPr>
        <w:ind w:firstLine="1400" w:firstLineChars="500"/>
        <w:rPr>
          <w:rFonts w:hint="default" w:ascii="Times New Roman" w:hAnsi="Times New Roman" w:cs="Times New Roman"/>
          <w:b w:val="0"/>
          <w:color w:val="auto"/>
          <w:kern w:val="2"/>
          <w:sz w:val="28"/>
          <w:szCs w:val="24"/>
          <w:lang w:val="en-US" w:eastAsia="zh-CN" w:bidi="ar-SA"/>
        </w:rPr>
      </w:pPr>
    </w:p>
    <w:p>
      <w:pPr>
        <w:ind w:firstLine="1400" w:firstLineChars="500"/>
        <w:rPr>
          <w:rFonts w:hint="default" w:ascii="Times New Roman" w:hAnsi="Times New Roman" w:cs="Times New Roman"/>
          <w:b w:val="0"/>
          <w:color w:val="auto"/>
          <w:kern w:val="2"/>
          <w:sz w:val="28"/>
          <w:szCs w:val="24"/>
          <w:lang w:val="en-US" w:eastAsia="zh-CN" w:bidi="ar-SA"/>
        </w:rPr>
      </w:pPr>
    </w:p>
    <w:p>
      <w:pPr>
        <w:ind w:firstLine="1400" w:firstLineChars="500"/>
        <w:rPr>
          <w:rFonts w:hint="default" w:ascii="Times New Roman" w:hAnsi="Times New Roman" w:cs="Times New Roman"/>
          <w:b w:val="0"/>
          <w:color w:val="auto"/>
          <w:kern w:val="2"/>
          <w:sz w:val="28"/>
          <w:szCs w:val="24"/>
          <w:lang w:val="en-US" w:eastAsia="zh-CN" w:bidi="ar-SA"/>
        </w:rPr>
      </w:pPr>
    </w:p>
    <w:p>
      <w:pPr>
        <w:ind w:firstLine="1400" w:firstLineChars="500"/>
        <w:rPr>
          <w:rFonts w:hint="default" w:ascii="Times New Roman" w:hAnsi="Times New Roman" w:cs="Times New Roman"/>
          <w:b w:val="0"/>
          <w:color w:val="auto"/>
          <w:kern w:val="2"/>
          <w:sz w:val="28"/>
          <w:szCs w:val="24"/>
          <w:lang w:val="en-US" w:eastAsia="zh-CN" w:bidi="ar-SA"/>
        </w:rPr>
      </w:pPr>
    </w:p>
    <w:p>
      <w:pPr>
        <w:ind w:firstLine="1400" w:firstLineChars="500"/>
        <w:rPr>
          <w:rFonts w:hint="default" w:ascii="Times New Roman" w:hAnsi="Times New Roman" w:cs="Times New Roman"/>
          <w:b w:val="0"/>
          <w:color w:val="auto"/>
          <w:kern w:val="2"/>
          <w:sz w:val="28"/>
          <w:szCs w:val="24"/>
          <w:lang w:val="en-US" w:eastAsia="zh-CN" w:bidi="ar-SA"/>
        </w:rPr>
      </w:pPr>
    </w:p>
    <w:p>
      <w:pPr>
        <w:ind w:firstLine="1400" w:firstLineChars="500"/>
        <w:rPr>
          <w:rFonts w:hint="default" w:ascii="Times New Roman" w:hAnsi="Times New Roman" w:cs="Times New Roman"/>
          <w:b w:val="0"/>
          <w:color w:val="auto"/>
          <w:kern w:val="2"/>
          <w:sz w:val="28"/>
          <w:szCs w:val="24"/>
          <w:lang w:val="en-US" w:eastAsia="zh-CN" w:bidi="ar-SA"/>
        </w:rPr>
      </w:pPr>
    </w:p>
    <w:p>
      <w:pPr>
        <w:ind w:firstLine="1400" w:firstLineChars="500"/>
        <w:rPr>
          <w:rFonts w:hint="default" w:ascii="Times New Roman" w:hAnsi="Times New Roman" w:cs="Times New Roman"/>
          <w:b w:val="0"/>
          <w:color w:val="auto"/>
          <w:kern w:val="2"/>
          <w:sz w:val="28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leftChars="0" w:firstLine="560" w:firstLineChars="200"/>
        <w:rPr>
          <w:rFonts w:hint="default" w:ascii="Times New Roman" w:hAnsi="Times New Roman" w:cs="Times New Roman"/>
          <w:b w:val="0"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color w:val="auto"/>
          <w:kern w:val="2"/>
          <w:sz w:val="28"/>
          <w:szCs w:val="24"/>
          <w:lang w:val="en-US" w:eastAsia="zh-CN" w:bidi="ar-SA"/>
        </w:rPr>
        <w:t>2、现状照片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6" name="图片 6" descr="3985b41d691ab760033eb8e64c4d3c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985b41d691ab760033eb8e64c4d3c3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240" w:lineRule="auto"/>
        <w:ind w:leftChars="0"/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leftChars="0"/>
        <w:rPr>
          <w:rFonts w:hint="default" w:ascii="Times New Roman" w:hAnsi="Times New Roman" w:cs="Times New Roman"/>
          <w:b w:val="0"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7" name="图片 7" descr="22b0fc7a015a729a623787691d31ba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2b0fc7a015a729a623787691d31baf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2B9421F-1FAB-4173-A7D5-2930F1A359B2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EF14866-9C8A-4E01-B374-8F50BF42512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A8DBA40-CBAD-4021-AEA9-6F520C3A334F}"/>
  </w:font>
  <w:font w:name="方正楷体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4" w:fontKey="{E05B5163-C9F0-4E93-BF03-B4DEB22438F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47552BD-5FE5-4423-8FE8-DA2DA39D879F}"/>
  </w:font>
  <w:font w:name="方正黑体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6" w:fontKey="{5EBEAC00-6131-46C3-96E6-EFF7CE8D84D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37E2806A-A744-47F4-AACF-7BC683338F4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61DACDD7-7EE6-4A09-A724-D381A71F65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9" w:fontKey="{BC71C7F8-39C1-4A64-A116-B72A923D3A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ZDY5NjkyZDY5MzMwZjg1OTY4Mjg0NzNjMTI2OTkifQ=="/>
  </w:docVars>
  <w:rsids>
    <w:rsidRoot w:val="00000000"/>
    <w:rsid w:val="02AF5908"/>
    <w:rsid w:val="04660009"/>
    <w:rsid w:val="04F81DB4"/>
    <w:rsid w:val="05CC2A23"/>
    <w:rsid w:val="06A376DD"/>
    <w:rsid w:val="08641A50"/>
    <w:rsid w:val="0AF44688"/>
    <w:rsid w:val="0CA654D0"/>
    <w:rsid w:val="0D161D84"/>
    <w:rsid w:val="0D903C4C"/>
    <w:rsid w:val="0E247709"/>
    <w:rsid w:val="0F0912BA"/>
    <w:rsid w:val="0FCF6CCC"/>
    <w:rsid w:val="103D5E34"/>
    <w:rsid w:val="10A4325A"/>
    <w:rsid w:val="10E52267"/>
    <w:rsid w:val="12597428"/>
    <w:rsid w:val="130C02DB"/>
    <w:rsid w:val="1468482E"/>
    <w:rsid w:val="149C635D"/>
    <w:rsid w:val="14D961C2"/>
    <w:rsid w:val="15094900"/>
    <w:rsid w:val="15A534EE"/>
    <w:rsid w:val="16F93C3E"/>
    <w:rsid w:val="1A7828FB"/>
    <w:rsid w:val="1BA9104D"/>
    <w:rsid w:val="1E8B6EA1"/>
    <w:rsid w:val="2103779E"/>
    <w:rsid w:val="222F1C22"/>
    <w:rsid w:val="22993850"/>
    <w:rsid w:val="23C85759"/>
    <w:rsid w:val="25043E03"/>
    <w:rsid w:val="254D1B3F"/>
    <w:rsid w:val="26EC15EB"/>
    <w:rsid w:val="26EC2A48"/>
    <w:rsid w:val="29166D4F"/>
    <w:rsid w:val="29D14FF0"/>
    <w:rsid w:val="2A3E2C5C"/>
    <w:rsid w:val="2BF5452C"/>
    <w:rsid w:val="2E0C46ED"/>
    <w:rsid w:val="2E1673A9"/>
    <w:rsid w:val="2E4140F1"/>
    <w:rsid w:val="31E067D8"/>
    <w:rsid w:val="32AE71B3"/>
    <w:rsid w:val="335719FB"/>
    <w:rsid w:val="346C2940"/>
    <w:rsid w:val="34702A7E"/>
    <w:rsid w:val="34B7500A"/>
    <w:rsid w:val="354016EB"/>
    <w:rsid w:val="373314C4"/>
    <w:rsid w:val="37C25F06"/>
    <w:rsid w:val="37EF8B44"/>
    <w:rsid w:val="386B4E07"/>
    <w:rsid w:val="38D834D0"/>
    <w:rsid w:val="3A0A70C5"/>
    <w:rsid w:val="3A6677DF"/>
    <w:rsid w:val="3AD81A2B"/>
    <w:rsid w:val="3CC83746"/>
    <w:rsid w:val="3CF3094E"/>
    <w:rsid w:val="3FFD01DE"/>
    <w:rsid w:val="4099698A"/>
    <w:rsid w:val="40C0232B"/>
    <w:rsid w:val="4184568E"/>
    <w:rsid w:val="42CB1B95"/>
    <w:rsid w:val="42DF0DC2"/>
    <w:rsid w:val="43AA0D21"/>
    <w:rsid w:val="451C64A3"/>
    <w:rsid w:val="45976D50"/>
    <w:rsid w:val="45E131B2"/>
    <w:rsid w:val="461375C0"/>
    <w:rsid w:val="46283AAD"/>
    <w:rsid w:val="47510A58"/>
    <w:rsid w:val="49FB3F97"/>
    <w:rsid w:val="4A125911"/>
    <w:rsid w:val="4A7B5341"/>
    <w:rsid w:val="4AE5143A"/>
    <w:rsid w:val="4B6E6276"/>
    <w:rsid w:val="4BED358D"/>
    <w:rsid w:val="4CCC6E0F"/>
    <w:rsid w:val="4CFC1B5C"/>
    <w:rsid w:val="4DC73F6C"/>
    <w:rsid w:val="505F0EE9"/>
    <w:rsid w:val="557F72D2"/>
    <w:rsid w:val="55935C72"/>
    <w:rsid w:val="56366846"/>
    <w:rsid w:val="56BB2FDB"/>
    <w:rsid w:val="59FC6029"/>
    <w:rsid w:val="5A443DDD"/>
    <w:rsid w:val="5BEE1E5A"/>
    <w:rsid w:val="5EB47869"/>
    <w:rsid w:val="60C2509A"/>
    <w:rsid w:val="60F913CA"/>
    <w:rsid w:val="61A254D2"/>
    <w:rsid w:val="621C07D5"/>
    <w:rsid w:val="65AB4052"/>
    <w:rsid w:val="66EB2593"/>
    <w:rsid w:val="67FF2E6A"/>
    <w:rsid w:val="681D5695"/>
    <w:rsid w:val="68EF7ACC"/>
    <w:rsid w:val="693115D2"/>
    <w:rsid w:val="69621672"/>
    <w:rsid w:val="6EBE403D"/>
    <w:rsid w:val="6FB0356D"/>
    <w:rsid w:val="6FCF76FD"/>
    <w:rsid w:val="70BC1904"/>
    <w:rsid w:val="71E206B1"/>
    <w:rsid w:val="71E845A2"/>
    <w:rsid w:val="729E1B7C"/>
    <w:rsid w:val="743D0D37"/>
    <w:rsid w:val="77B75CFA"/>
    <w:rsid w:val="77F36F12"/>
    <w:rsid w:val="77F47058"/>
    <w:rsid w:val="784D09EB"/>
    <w:rsid w:val="790B20A3"/>
    <w:rsid w:val="79D31AEC"/>
    <w:rsid w:val="79EC4D9D"/>
    <w:rsid w:val="7BFDB208"/>
    <w:rsid w:val="7C1E54F0"/>
    <w:rsid w:val="7CCE5A28"/>
    <w:rsid w:val="7DFB41DD"/>
    <w:rsid w:val="7EFFFD40"/>
    <w:rsid w:val="7F5E4DAC"/>
    <w:rsid w:val="7F7367C7"/>
    <w:rsid w:val="7FF36C67"/>
    <w:rsid w:val="7FF42B94"/>
    <w:rsid w:val="7FF7A0ED"/>
    <w:rsid w:val="7FFFF6E6"/>
    <w:rsid w:val="8FBA815B"/>
    <w:rsid w:val="9B7CA880"/>
    <w:rsid w:val="AFCFFC95"/>
    <w:rsid w:val="BDBE0583"/>
    <w:rsid w:val="BF6B93D8"/>
    <w:rsid w:val="BFD95310"/>
    <w:rsid w:val="CFFF3E8A"/>
    <w:rsid w:val="D7B63FF2"/>
    <w:rsid w:val="D7FFC5BE"/>
    <w:rsid w:val="DF8713FA"/>
    <w:rsid w:val="EC6D71B7"/>
    <w:rsid w:val="EFD3B37F"/>
    <w:rsid w:val="F9D25178"/>
    <w:rsid w:val="FB4C9CF4"/>
    <w:rsid w:val="FD57B69E"/>
    <w:rsid w:val="FDF742C0"/>
    <w:rsid w:val="FDFD5BA6"/>
    <w:rsid w:val="FEEFB3C8"/>
    <w:rsid w:val="FFD744F6"/>
    <w:rsid w:val="FFD9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883" w:firstLineChars="200"/>
      <w:jc w:val="both"/>
    </w:pPr>
    <w:rPr>
      <w:rFonts w:eastAsia="仿宋_GB2312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Autospacing="0" w:line="360" w:lineRule="auto"/>
      <w:ind w:firstLine="0" w:firstLineChars="0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2"/>
    </w:pPr>
    <w:rPr>
      <w:rFonts w:eastAsia="宋体"/>
      <w:b/>
      <w:sz w:val="28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Times New Roman" w:hAnsi="Times New Roman"/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图表名称"/>
    <w:basedOn w:val="1"/>
    <w:qFormat/>
    <w:uiPriority w:val="0"/>
    <w:pPr>
      <w:ind w:firstLine="0" w:firstLineChars="0"/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3">
    <w:name w:val="图表"/>
    <w:basedOn w:val="1"/>
    <w:qFormat/>
    <w:uiPriority w:val="0"/>
    <w:pPr>
      <w:snapToGrid w:val="0"/>
      <w:spacing w:line="240" w:lineRule="auto"/>
      <w:ind w:firstLine="0" w:firstLineChars="0"/>
      <w:jc w:val="center"/>
    </w:pPr>
    <w:rPr>
      <w:rFonts w:ascii="Times New Roman" w:hAnsi="Times New Roman" w:eastAsia="宋体" w:cs="Times New Roman"/>
      <w:sz w:val="24"/>
    </w:rPr>
  </w:style>
  <w:style w:type="paragraph" w:styleId="14">
    <w:name w:val="List Paragraph"/>
    <w:basedOn w:val="1"/>
    <w:qFormat/>
    <w:uiPriority w:val="34"/>
    <w:pPr>
      <w:ind w:firstLine="420"/>
    </w:p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8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1564</Words>
  <Characters>2209</Characters>
  <Lines>0</Lines>
  <Paragraphs>0</Paragraphs>
  <TotalTime>0</TotalTime>
  <ScaleCrop>false</ScaleCrop>
  <LinksUpToDate>false</LinksUpToDate>
  <CharactersWithSpaces>2441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2024-03-07T15:36:00Z</dcterms:created>
  <dc:creator>22735</dc:creator>
  <cp:lastModifiedBy>Administrator</cp:lastModifiedBy>
  <cp:lastPrinted>2026-03-27T10:48:00Z</cp:lastPrinted>
  <dcterms:modified xsi:type="dcterms:W3CDTF">2026-03-30T10:42:28Z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D1880715D4784E769B27255020260CDD_13</vt:lpwstr>
  </property>
  <property fmtid="{D5CDD505-2E9C-101B-9397-08002B2CF9AE}" pid="4" name="KSOTemplateDocerSaveRecord">
    <vt:lpwstr>eyJoZGlkIjoiM2Q1OTk3Njc2NzgxZmNhYzliYTY0ZjViOWMzMGM4ODUiLCJ1c2VySWQiOiIzODM5MjIzMzAifQ==</vt:lpwstr>
  </property>
</Properties>
</file>