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both"/>
        <w:textAlignment w:val="auto"/>
        <w:rPr>
          <w:rFonts w:hint="default" w:ascii="方正楷体_GBK" w:hAnsi="方正楷体_GBK" w:eastAsia="方正楷体_GBK" w:cs="方正楷体_GBK"/>
          <w:b w:val="0"/>
          <w:bCs/>
          <w:color w:val="auto"/>
          <w:sz w:val="36"/>
          <w:szCs w:val="36"/>
          <w:lang w:val="en-US" w:eastAsia="zh-CN"/>
        </w:rPr>
      </w:pPr>
      <w:bookmarkStart w:id="9" w:name="_GoBack"/>
      <w:bookmarkEnd w:id="9"/>
      <w:bookmarkStart w:id="0" w:name="_Toc29645"/>
      <w:r>
        <w:rPr>
          <w:rFonts w:hint="eastAsia" w:ascii="仿宋_GB2312" w:hAnsi="仿宋_GB2312" w:eastAsia="仿宋_GB2312" w:cs="仿宋_GB2312"/>
          <w:b w:val="0"/>
          <w:bCs/>
          <w:color w:val="auto"/>
          <w:sz w:val="36"/>
          <w:szCs w:val="36"/>
          <w:lang w:val="en-US" w:eastAsia="zh-CN"/>
        </w:rPr>
        <w:t>附件</w:t>
      </w:r>
    </w:p>
    <w:p>
      <w:pPr>
        <w:rPr>
          <w:rFonts w:hint="eastAsia"/>
          <w:color w:val="auto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bookmarkEnd w:id="0"/>
    <w:p>
      <w:pPr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44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44"/>
          <w:szCs w:val="36"/>
          <w:lang w:val="en-US" w:eastAsia="zh-CN" w:bidi="ar-SA"/>
        </w:rPr>
        <w:t>叶城县实施乡镇规划2021年第七批建设用地地块（宗地三）第一阶段土壤污染状况调查报告</w:t>
      </w: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jc w:val="both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报告编制单位：叶城县文化体育广播电视和旅游局</w:t>
      </w: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2026年03月23日</w:t>
      </w:r>
    </w:p>
    <w:p>
      <w:pPr>
        <w:pStyle w:val="2"/>
        <w:numPr>
          <w:ilvl w:val="0"/>
          <w:numId w:val="0"/>
        </w:numPr>
        <w:bidi w:val="0"/>
        <w:jc w:val="center"/>
        <w:rPr>
          <w:rFonts w:hint="eastAsia" w:ascii="黑体" w:hAnsi="黑体" w:cs="黑体"/>
          <w:b w:val="0"/>
          <w:bCs/>
          <w:color w:val="auto"/>
          <w:kern w:val="44"/>
          <w:sz w:val="36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40"/>
          <w:szCs w:val="32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40"/>
          <w:szCs w:val="32"/>
          <w:lang w:val="en-US" w:eastAsia="zh-CN" w:bidi="ar-SA"/>
        </w:rPr>
        <w:t>目 录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8"/>
          <w:szCs w:val="2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  <w:t xml:space="preserve">一 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地块基本信息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1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二 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资料分析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（一）资料收集清单....................................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default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（二）地块资料分析....................................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三 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现场踏勘和人员访谈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（一）现场踏勘情况....................................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（二）人员访谈情况....................................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四 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结论和建议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（一）结论............................................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</w:t>
      </w:r>
      <w:r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建议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............................................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320" w:firstLineChars="10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五 附件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一、地块基本信息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叶城县文化体育基础设施提升-洛克乡6村锡提亚景区新藏线大本营民俗婚庆中心建设（叶城县实施乡镇规划2021年第七批建设用地地块宗地三）地块基本信息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如下表所示。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表1 地块基本信息</w:t>
      </w:r>
    </w:p>
    <w:tbl>
      <w:tblPr>
        <w:tblStyle w:val="9"/>
        <w:tblW w:w="88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1564"/>
        <w:gridCol w:w="785"/>
        <w:gridCol w:w="1975"/>
        <w:gridCol w:w="297"/>
        <w:gridCol w:w="2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地块名称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zCs w:val="24"/>
                <w:lang w:val="en-US" w:eastAsia="zh-CN"/>
              </w:rPr>
              <w:t>叶城县文化体育基础设施提升-洛克乡6村锡提亚景区新藏线大本营民俗婚庆中心建设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地块地址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叶城县洛克乡315国道北侧西夜迷城景区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地块面积</w:t>
            </w:r>
          </w:p>
        </w:tc>
        <w:tc>
          <w:tcPr>
            <w:tcW w:w="1564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192.96㎡</w:t>
            </w:r>
          </w:p>
        </w:tc>
        <w:tc>
          <w:tcPr>
            <w:tcW w:w="2760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确定方式</w:t>
            </w:r>
          </w:p>
        </w:tc>
        <w:tc>
          <w:tcPr>
            <w:tcW w:w="2858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地块边界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四至范围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东至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空地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南至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帐篷营地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西至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帐篷营地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北至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空地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历史用途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01耕地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02园地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03林地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04草地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13公用设施用地（除排水用地、环卫用地以外二级类用地）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14绿地与开敞空间用地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15特殊用地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23其他土地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21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2"/>
                <w:szCs w:val="22"/>
                <w:lang w:val="en-US" w:eastAsia="zh-CN"/>
              </w:rPr>
              <w:t>注：</w:t>
            </w:r>
            <w:r>
              <w:rPr>
                <w:rFonts w:hint="eastAsia" w:ascii="仿宋_GB2312" w:hAnsi="仿宋_GB2312" w:eastAsia="仿宋_GB2312" w:cs="仿宋_GB2312"/>
                <w:color w:val="auto"/>
                <w:sz w:val="22"/>
                <w:szCs w:val="22"/>
                <w:lang w:val="en-US" w:eastAsia="zh-CN"/>
              </w:rPr>
              <w:t>以自然资源部印发的《国土空间调查、规划、用途管制用地用海分类指南》确定地块用途；如有多个历史用途可多选。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用地现状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01耕地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02园地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03林地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04草地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13公用设施用地（除排水用地、环卫用地以外二级类用地）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14绿地与开敞空间用地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15特殊用地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23其他土地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21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2"/>
                <w:szCs w:val="22"/>
                <w:lang w:val="en-US" w:eastAsia="zh-CN"/>
              </w:rPr>
              <w:t>注：</w:t>
            </w:r>
            <w:r>
              <w:rPr>
                <w:rFonts w:hint="eastAsia" w:ascii="仿宋_GB2312" w:hAnsi="仿宋_GB2312" w:eastAsia="仿宋_GB2312" w:cs="仿宋_GB2312"/>
                <w:color w:val="auto"/>
                <w:sz w:val="22"/>
                <w:szCs w:val="22"/>
                <w:lang w:val="en-US" w:eastAsia="zh-CN"/>
              </w:rPr>
              <w:t>以自然资源部印发的《国土空间调查、规划、用途管制用地用海分类指南》确定地块用途。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  <w:t>用地规划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07住宅用地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08公共管理及公共服务用地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中心点坐标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经度：</w:t>
            </w:r>
            <w:r>
              <w:rPr>
                <w:rFonts w:hint="eastAsia" w:cs="Times New Roman"/>
                <w:u w:val="single"/>
                <w:lang w:val="en-US" w:eastAsia="zh-CN"/>
              </w:rPr>
              <w:t>77.54272622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纬度：</w:t>
            </w:r>
            <w:r>
              <w:rPr>
                <w:rFonts w:hint="eastAsia" w:cs="Times New Roman"/>
                <w:u w:val="single"/>
                <w:lang w:val="en-US" w:eastAsia="zh-CN"/>
              </w:rPr>
              <w:t>37.86411252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地块拐点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坐标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7182" w:type="dxa"/>
            <w:gridSpan w:val="5"/>
            <w:vAlign w:val="center"/>
          </w:tcPr>
          <w:tbl>
            <w:tblPr>
              <w:tblStyle w:val="8"/>
              <w:tblW w:w="7182" w:type="dxa"/>
              <w:tblInd w:w="-20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58"/>
              <w:gridCol w:w="2667"/>
              <w:gridCol w:w="275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77.540258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37.86406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77.540206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37.863959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77.54024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37.863826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77.540061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37.863567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77.540009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37.863602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77.539788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37.86364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77.539762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37.863579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77.539315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37.863774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77.539318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37.86378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77.539275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37.863796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77.539307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37.86385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77.539349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37.863834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77.539531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37.864151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77.539869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37.864018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77.539885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37.864102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77.539895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37.864372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77.539936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37.864531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77.540043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37.864851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77.540126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37.865081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77.540229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37.865071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77.540482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37.864991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77.540467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37.864957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77.540475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37.864953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77.540565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37.864915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37.8649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77.540508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37.864755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37.864535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77.540456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37.864492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77.540548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37.864422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77.540258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37.86406</w:t>
                  </w:r>
                </w:p>
              </w:tc>
            </w:tr>
          </w:tbl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四周用地状况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东（距离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南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西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北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地块500米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范围内是否有工业区企业</w:t>
            </w:r>
          </w:p>
        </w:tc>
        <w:tc>
          <w:tcPr>
            <w:tcW w:w="2349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有 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无</w:t>
            </w:r>
          </w:p>
        </w:tc>
        <w:tc>
          <w:tcPr>
            <w:tcW w:w="2272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  <w:t>工业区企业是否存在污染（左栏如选有，填写此栏）</w:t>
            </w:r>
          </w:p>
        </w:tc>
        <w:tc>
          <w:tcPr>
            <w:tcW w:w="2561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调查方法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资料收集、现场踏勘、人员访谈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调查范围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示意图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drawing>
                <wp:inline distT="0" distB="0" distL="114300" distR="114300">
                  <wp:extent cx="2910840" cy="2684145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bookmarkStart w:id="1" w:name="_Toc12811"/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二、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资料分析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（一）资料收集清单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调查期间，收集和整理到的资料清单如下表所示。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cs="仿宋_GB2312"/>
          <w:b/>
          <w:bCs/>
          <w:color w:val="auto"/>
          <w:sz w:val="24"/>
          <w:szCs w:val="24"/>
          <w:lang w:val="en-US" w:eastAsia="zh-CN"/>
        </w:rPr>
        <w:t xml:space="preserve">表2 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第一阶段地块环境调查资料清单</w:t>
      </w:r>
    </w:p>
    <w:tbl>
      <w:tblPr>
        <w:tblStyle w:val="15"/>
        <w:tblW w:w="8809" w:type="dxa"/>
        <w:tblInd w:w="-9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3463"/>
        <w:gridCol w:w="1732"/>
        <w:gridCol w:w="278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bookmarkStart w:id="2" w:name="_Toc5739"/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序号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资料名称与类型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已收集(√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;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未收集到(×);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不涉及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/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）</w:t>
            </w:r>
          </w:p>
        </w:tc>
        <w:tc>
          <w:tcPr>
            <w:tcW w:w="278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是否存在疑似污染源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1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地块利用变迁资料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1.1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航片或卫星图片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1.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地块的土地使用和规划资料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6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1.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3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地块利用变迁过程中的地块内建筑、设施、工艺流程和生产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污染等的变化情况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2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地块环境资料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2.1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地块内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是否有</w:t>
            </w:r>
            <w:r>
              <w:rPr>
                <w:rFonts w:hint="eastAsia" w:ascii="仿宋_GB2312" w:hAnsi="仿宋_GB2312" w:eastAsia="仿宋_GB2312" w:cs="仿宋_GB2312"/>
                <w:color w:val="auto"/>
              </w:rPr>
              <w:t>土壤污染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痕迹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2.2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地块内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是否有</w:t>
            </w:r>
            <w:r>
              <w:rPr>
                <w:rFonts w:hint="eastAsia" w:ascii="仿宋_GB2312" w:hAnsi="仿宋_GB2312" w:eastAsia="仿宋_GB2312" w:cs="仿宋_GB2312"/>
                <w:color w:val="auto"/>
              </w:rPr>
              <w:t>危险废弃物堆放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720" w:firstLineChars="3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lang w:val="en-US" w:eastAsia="zh-CN"/>
              </w:rPr>
              <w:t>3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其他与地块土壤污染状况调查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相关的资料</w:t>
            </w:r>
          </w:p>
        </w:tc>
        <w:tc>
          <w:tcPr>
            <w:tcW w:w="4514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</w:p>
        </w:tc>
      </w:tr>
      <w:bookmarkEnd w:id="2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bookmarkStart w:id="3" w:name="_Toc20715"/>
      <w:bookmarkStart w:id="4" w:name="_Toc23195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（二）地块资料分析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通过资料分析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，地块内主要人为活动包括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无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，涉及有毒有害物质使用情况的有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 无  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。（物质名称及用量）</w:t>
      </w: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三、现场踏勘和人员访谈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（一）现场踏勘情况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通过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现场踏勘，地块内主要人为活动包括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无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，涉及有毒有害物质使用情况的有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 无 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。（物质名称及用量）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（二）人员访谈情况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调查期间，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人员访谈情况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如下表所示。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default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表3 人员访谈表</w:t>
      </w:r>
    </w:p>
    <w:tbl>
      <w:tblPr>
        <w:tblStyle w:val="9"/>
        <w:tblW w:w="9013" w:type="dxa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042"/>
        <w:gridCol w:w="1818"/>
        <w:gridCol w:w="1568"/>
        <w:gridCol w:w="873"/>
        <w:gridCol w:w="1469"/>
        <w:gridCol w:w="1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序号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姓名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单位/住址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电话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访谈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方式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地块是否存在疑似污染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访谈对象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6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布买热木·斯马义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叶城县洛克乡约当村5村</w:t>
            </w: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4组271号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15739947205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>
            <w:pPr>
              <w:pStyle w:val="13"/>
              <w:bidi w:val="0"/>
              <w:ind w:left="0" w:leftChars="0" w:firstLine="278" w:firstLineChars="116"/>
              <w:jc w:val="both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3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阿布都热合曼·托合提麦提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叶城县</w:t>
            </w: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河源镇5村1组 81号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17509988576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3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阿依提拉·热西提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叶城县石榴小区A区6号栋1单元 601号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15559359895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bidi w:val="0"/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bookmarkStart w:id="5" w:name="_Toc19793"/>
      <w:bookmarkStart w:id="6" w:name="_Toc9350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四、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结论和建议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bookmarkStart w:id="7" w:name="_Toc27714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（一）结论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cs="Times New Roman"/>
          <w:color w:val="auto"/>
          <w:lang w:val="en-US" w:eastAsia="zh-CN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经第一阶段土壤污染状况调查分析，认为该地块内及周围区域当前和历史上均无可能的污染源，地块的环境状况可以接受，调查活动可以结束。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bookmarkStart w:id="8" w:name="_Toc3559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</w:t>
      </w:r>
      <w:r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建议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default" w:ascii="Times New Roman" w:hAnsi="Times New Roman" w:eastAsia="仿宋" w:cs="Times New Roman"/>
          <w:b/>
          <w:bCs/>
          <w:color w:val="auto"/>
          <w:spacing w:val="4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>后期开发过程如发现地块土壤、地下水存在异常颜色、气味或发现地下存在不明填埋物质，应立即停工并报告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当地生态环境主管部门</w:t>
      </w:r>
      <w:r>
        <w:rPr>
          <w:rFonts w:hint="default" w:ascii="Times New Roman" w:hAnsi="Times New Roman" w:cs="Times New Roman"/>
          <w:color w:val="auto"/>
          <w:lang w:val="en-US" w:eastAsia="zh-CN"/>
        </w:rPr>
        <w:t>，不得擅自处置。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五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、附件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 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1120" w:firstLineChars="4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28"/>
          <w:szCs w:val="24"/>
          <w:lang w:val="en-US" w:eastAsia="zh-CN" w:bidi="ar-SA"/>
        </w:rPr>
        <w:t>1、航片或卫星图片</w:t>
      </w:r>
    </w:p>
    <w:p>
      <w:pPr>
        <w:ind w:left="0" w:leftChars="0" w:firstLine="1120" w:firstLineChars="4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>2、现场照片</w:t>
      </w: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 xml:space="preserve">    附件1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>1、卫星影像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302260</wp:posOffset>
            </wp:positionV>
            <wp:extent cx="4187190" cy="3860800"/>
            <wp:effectExtent l="0" t="0" r="3810" b="25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302895</wp:posOffset>
            </wp:positionV>
            <wp:extent cx="5264785" cy="3947160"/>
            <wp:effectExtent l="0" t="0" r="12065" b="15240"/>
            <wp:wrapNone/>
            <wp:docPr id="3" name="图片 3" descr="22b0fc7a015a729a623787691d31b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b0fc7a015a729a623787691d31ba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 xml:space="preserve"> 附件2:现场照片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left="0" w:leftChars="0" w:firstLine="0" w:firstLine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160020</wp:posOffset>
            </wp:positionV>
            <wp:extent cx="5357495" cy="4016375"/>
            <wp:effectExtent l="0" t="0" r="14605" b="3175"/>
            <wp:wrapNone/>
            <wp:docPr id="2" name="图片 2" descr="3985b41d691ab760033eb8e64c4d3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85b41d691ab760033eb8e64c4d3c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3CA709-D998-459F-835E-08DF719DF39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F7B2F92-8A6A-49B4-AEA0-86D3AC7D2DF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43C0315A-6821-4BDF-8D04-92D4086EDA20}"/>
  </w:font>
  <w:font w:name="方正楷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4" w:fontKey="{28183081-8A4C-4E87-8C69-3467C2650A9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3418976B-F20C-4DC3-B522-17485EE80F0A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8D454A9C-C121-4D35-B473-C759283A606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580C40A-C560-42FF-9DAA-E1A6305AFEE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E67CE89-6B03-4497-B512-2FB674267AF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9827FB04-34B1-472D-8349-D1B2AE0E88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kZDY5NjkyZDY5MzMwZjg1OTY4Mjg0NzNjMTI2OTkifQ=="/>
  </w:docVars>
  <w:rsids>
    <w:rsidRoot w:val="00000000"/>
    <w:rsid w:val="00BA28BD"/>
    <w:rsid w:val="04660009"/>
    <w:rsid w:val="04F81DB4"/>
    <w:rsid w:val="05CC2A23"/>
    <w:rsid w:val="06A376DD"/>
    <w:rsid w:val="0785441A"/>
    <w:rsid w:val="07AB20F7"/>
    <w:rsid w:val="08641A50"/>
    <w:rsid w:val="0AF44688"/>
    <w:rsid w:val="0C6B7D63"/>
    <w:rsid w:val="0D161D84"/>
    <w:rsid w:val="0E247709"/>
    <w:rsid w:val="0F0912BA"/>
    <w:rsid w:val="103D5E34"/>
    <w:rsid w:val="10A4325A"/>
    <w:rsid w:val="12597428"/>
    <w:rsid w:val="130C02DB"/>
    <w:rsid w:val="1468482E"/>
    <w:rsid w:val="15A534EE"/>
    <w:rsid w:val="16F93C3E"/>
    <w:rsid w:val="1780534F"/>
    <w:rsid w:val="1813218C"/>
    <w:rsid w:val="1918648D"/>
    <w:rsid w:val="1A7828FB"/>
    <w:rsid w:val="1BA9104D"/>
    <w:rsid w:val="1C297880"/>
    <w:rsid w:val="1E8B6EA1"/>
    <w:rsid w:val="1F3031B6"/>
    <w:rsid w:val="2103779E"/>
    <w:rsid w:val="22993850"/>
    <w:rsid w:val="22EC5943"/>
    <w:rsid w:val="23C85759"/>
    <w:rsid w:val="25043E03"/>
    <w:rsid w:val="254D1B3F"/>
    <w:rsid w:val="26EC15EB"/>
    <w:rsid w:val="26EC2A48"/>
    <w:rsid w:val="29166D4F"/>
    <w:rsid w:val="29D14FF0"/>
    <w:rsid w:val="2A5410F1"/>
    <w:rsid w:val="2BF5452C"/>
    <w:rsid w:val="2E0C46ED"/>
    <w:rsid w:val="2E1673A9"/>
    <w:rsid w:val="2E4140F1"/>
    <w:rsid w:val="31E067D8"/>
    <w:rsid w:val="32AE71B3"/>
    <w:rsid w:val="32CA0CE2"/>
    <w:rsid w:val="335719FB"/>
    <w:rsid w:val="346C2940"/>
    <w:rsid w:val="34B7500A"/>
    <w:rsid w:val="354016EB"/>
    <w:rsid w:val="373314C4"/>
    <w:rsid w:val="37C25F06"/>
    <w:rsid w:val="37EF8B44"/>
    <w:rsid w:val="386B4E07"/>
    <w:rsid w:val="387939C8"/>
    <w:rsid w:val="38D834D0"/>
    <w:rsid w:val="3A0A70C5"/>
    <w:rsid w:val="3A6677DF"/>
    <w:rsid w:val="3AD81A2B"/>
    <w:rsid w:val="3CF3094E"/>
    <w:rsid w:val="3FFD01DE"/>
    <w:rsid w:val="4099698A"/>
    <w:rsid w:val="40A315E2"/>
    <w:rsid w:val="40C0232B"/>
    <w:rsid w:val="4184568E"/>
    <w:rsid w:val="42CB1B95"/>
    <w:rsid w:val="43AA0D21"/>
    <w:rsid w:val="44480394"/>
    <w:rsid w:val="451C64A3"/>
    <w:rsid w:val="45E131B2"/>
    <w:rsid w:val="461375C0"/>
    <w:rsid w:val="46283AAD"/>
    <w:rsid w:val="47510A58"/>
    <w:rsid w:val="49FB3F97"/>
    <w:rsid w:val="4A125911"/>
    <w:rsid w:val="4A7B5341"/>
    <w:rsid w:val="4AE5143A"/>
    <w:rsid w:val="4B245A16"/>
    <w:rsid w:val="4B6E6276"/>
    <w:rsid w:val="4BED358D"/>
    <w:rsid w:val="4CCC6E0F"/>
    <w:rsid w:val="4CFC1B5C"/>
    <w:rsid w:val="4DC73F6C"/>
    <w:rsid w:val="504C7E40"/>
    <w:rsid w:val="505F0EE9"/>
    <w:rsid w:val="549D47B0"/>
    <w:rsid w:val="56366846"/>
    <w:rsid w:val="56946F93"/>
    <w:rsid w:val="56BB2FDB"/>
    <w:rsid w:val="59FC6029"/>
    <w:rsid w:val="5A443DDD"/>
    <w:rsid w:val="5BEE1E5A"/>
    <w:rsid w:val="5EB47869"/>
    <w:rsid w:val="60C2509A"/>
    <w:rsid w:val="60F913CA"/>
    <w:rsid w:val="61A254D2"/>
    <w:rsid w:val="65AB4052"/>
    <w:rsid w:val="66EB2593"/>
    <w:rsid w:val="67FB46F5"/>
    <w:rsid w:val="67FF2E6A"/>
    <w:rsid w:val="681D5695"/>
    <w:rsid w:val="69084CBF"/>
    <w:rsid w:val="693115D2"/>
    <w:rsid w:val="69794D27"/>
    <w:rsid w:val="6FB0356D"/>
    <w:rsid w:val="6FCF76FD"/>
    <w:rsid w:val="70BC1904"/>
    <w:rsid w:val="712B6FAE"/>
    <w:rsid w:val="71E206B1"/>
    <w:rsid w:val="71E845A2"/>
    <w:rsid w:val="729E1B7C"/>
    <w:rsid w:val="743D0D37"/>
    <w:rsid w:val="77B75CFA"/>
    <w:rsid w:val="77F36F12"/>
    <w:rsid w:val="77F47058"/>
    <w:rsid w:val="790B20A3"/>
    <w:rsid w:val="79D31AEC"/>
    <w:rsid w:val="7BFDB208"/>
    <w:rsid w:val="7CCE5A28"/>
    <w:rsid w:val="7DFB41DD"/>
    <w:rsid w:val="7EFFFD40"/>
    <w:rsid w:val="7F5E4DAC"/>
    <w:rsid w:val="7F7367C7"/>
    <w:rsid w:val="7FF36C67"/>
    <w:rsid w:val="7FF7A0ED"/>
    <w:rsid w:val="7FFFF6E6"/>
    <w:rsid w:val="8FBA815B"/>
    <w:rsid w:val="9B7CA880"/>
    <w:rsid w:val="AFCFFC95"/>
    <w:rsid w:val="BDBE0583"/>
    <w:rsid w:val="BF6B93D8"/>
    <w:rsid w:val="BFD95310"/>
    <w:rsid w:val="CFFF3E8A"/>
    <w:rsid w:val="D7B63FF2"/>
    <w:rsid w:val="D7FFC5BE"/>
    <w:rsid w:val="DF8713FA"/>
    <w:rsid w:val="EC6D71B7"/>
    <w:rsid w:val="EFD3B37F"/>
    <w:rsid w:val="F9D25178"/>
    <w:rsid w:val="FB4C9CF4"/>
    <w:rsid w:val="FD57B69E"/>
    <w:rsid w:val="FDF742C0"/>
    <w:rsid w:val="FDFD5BA6"/>
    <w:rsid w:val="FEEFB3C8"/>
    <w:rsid w:val="FFD744F6"/>
    <w:rsid w:val="FFD9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883" w:firstLineChars="200"/>
      <w:jc w:val="both"/>
    </w:pPr>
    <w:rPr>
      <w:rFonts w:eastAsia="仿宋_GB2312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Autospacing="0" w:afterAutospacing="0" w:line="360" w:lineRule="auto"/>
      <w:ind w:firstLine="0" w:firstLineChars="0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1"/>
    </w:pPr>
    <w:rPr>
      <w:rFonts w:ascii="Arial" w:hAnsi="Arial" w:eastAsia="宋体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2"/>
    </w:pPr>
    <w:rPr>
      <w:rFonts w:eastAsia="宋体"/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Times New Roman" w:hAnsi="Times New Roman"/>
      <w:b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图表名称"/>
    <w:basedOn w:val="1"/>
    <w:qFormat/>
    <w:uiPriority w:val="0"/>
    <w:pPr>
      <w:ind w:firstLine="0" w:firstLineChars="0"/>
      <w:jc w:val="center"/>
    </w:pPr>
    <w:rPr>
      <w:rFonts w:ascii="Times New Roman" w:hAnsi="Times New Roman" w:eastAsia="宋体" w:cs="Times New Roman"/>
      <w:b/>
      <w:bCs/>
      <w:sz w:val="24"/>
    </w:rPr>
  </w:style>
  <w:style w:type="paragraph" w:customStyle="1" w:styleId="13">
    <w:name w:val="图表"/>
    <w:basedOn w:val="1"/>
    <w:qFormat/>
    <w:uiPriority w:val="0"/>
    <w:pPr>
      <w:snapToGrid w:val="0"/>
      <w:spacing w:line="240" w:lineRule="auto"/>
      <w:ind w:firstLine="0" w:firstLineChars="0"/>
      <w:jc w:val="center"/>
    </w:pPr>
    <w:rPr>
      <w:rFonts w:ascii="Times New Roman" w:hAnsi="Times New Roman" w:eastAsia="宋体" w:cs="Times New Roman"/>
      <w:sz w:val="24"/>
    </w:rPr>
  </w:style>
  <w:style w:type="paragraph" w:styleId="14">
    <w:name w:val="List Paragraph"/>
    <w:basedOn w:val="1"/>
    <w:qFormat/>
    <w:uiPriority w:val="34"/>
    <w:pPr>
      <w:ind w:firstLine="420"/>
    </w:p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1676</Words>
  <Characters>2681</Characters>
  <Lines>0</Lines>
  <Paragraphs>0</Paragraphs>
  <TotalTime>0</TotalTime>
  <ScaleCrop>false</ScaleCrop>
  <LinksUpToDate>false</LinksUpToDate>
  <CharactersWithSpaces>2913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2024-03-07T15:36:00Z</dcterms:created>
  <dc:creator>22735</dc:creator>
  <cp:lastModifiedBy>Administrator</cp:lastModifiedBy>
  <cp:lastPrinted>2026-03-27T10:51:00Z</cp:lastPrinted>
  <dcterms:modified xsi:type="dcterms:W3CDTF">2026-03-30T10:42:55Z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2CC01DC69C024A86ABFD439F938F3B73_13</vt:lpwstr>
  </property>
  <property fmtid="{D5CDD505-2E9C-101B-9397-08002B2CF9AE}" pid="4" name="KSOTemplateDocerSaveRecord">
    <vt:lpwstr>eyJoZGlkIjoiM2Q1OTk3Njc2NzgxZmNhYzliYTY0ZjViOWMzMGM4ODUiLCJ1c2VySWQiOiIzODM5MjIzMzAifQ==</vt:lpwstr>
  </property>
</Properties>
</file>